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99ACD" w14:textId="77777777" w:rsidR="00AA01BE" w:rsidRPr="00346F1A" w:rsidRDefault="00AA01BE" w:rsidP="00AA01BE">
      <w:pPr>
        <w:spacing w:line="240" w:lineRule="atLeast"/>
        <w:jc w:val="center"/>
        <w:rPr>
          <w:sz w:val="20"/>
          <w:szCs w:val="20"/>
        </w:rPr>
      </w:pPr>
      <w:r w:rsidRPr="00346F1A">
        <w:rPr>
          <w:rFonts w:ascii="Times New Roman" w:hAnsi="Times New Roman" w:cs="Times New Roman"/>
          <w:i/>
          <w:sz w:val="24"/>
          <w:szCs w:val="24"/>
        </w:rPr>
        <w:t>Управление экономики Администрации города Когалыма</w:t>
      </w:r>
      <w:r w:rsidRPr="00346F1A">
        <w:rPr>
          <w:sz w:val="20"/>
          <w:szCs w:val="20"/>
        </w:rPr>
        <w:t xml:space="preserve"> ________________________________________________________________________________________</w:t>
      </w:r>
    </w:p>
    <w:p w14:paraId="421454CF" w14:textId="77777777" w:rsidR="00AA01BE" w:rsidRPr="00346F1A" w:rsidRDefault="00AA01BE" w:rsidP="00AA01BE">
      <w:pPr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46F1A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Муниципальное образование город Когалым  </w:t>
      </w:r>
    </w:p>
    <w:p w14:paraId="210654BB" w14:textId="77777777" w:rsidR="00AA01BE" w:rsidRPr="00346F1A" w:rsidRDefault="00AA01BE" w:rsidP="00AA01BE">
      <w:pPr>
        <w:autoSpaceDE w:val="0"/>
        <w:autoSpaceDN w:val="0"/>
        <w:spacing w:after="0" w:line="36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346F1A">
        <w:rPr>
          <w:rFonts w:ascii="Times New Roman" w:hAnsi="Times New Roman" w:cs="Times New Roman"/>
          <w:b/>
          <w:bCs/>
          <w:i/>
          <w:sz w:val="28"/>
          <w:szCs w:val="28"/>
        </w:rPr>
        <w:t>Ханты – Мансийский автономный округ – Югра</w:t>
      </w:r>
    </w:p>
    <w:p w14:paraId="0AED4102" w14:textId="77777777" w:rsidR="00AA01BE" w:rsidRPr="00346F1A" w:rsidRDefault="00AA01BE" w:rsidP="00AA01BE">
      <w:pPr>
        <w:autoSpaceDE w:val="0"/>
        <w:autoSpaceDN w:val="0"/>
        <w:spacing w:line="360" w:lineRule="auto"/>
        <w:jc w:val="center"/>
        <w:rPr>
          <w:b/>
          <w:bCs/>
          <w:i/>
          <w:sz w:val="28"/>
          <w:szCs w:val="28"/>
        </w:rPr>
      </w:pPr>
    </w:p>
    <w:p w14:paraId="4AE3B09C" w14:textId="77777777" w:rsidR="00AA01BE" w:rsidRPr="00346F1A" w:rsidRDefault="00AA01BE" w:rsidP="00AA01BE">
      <w:pPr>
        <w:jc w:val="center"/>
        <w:rPr>
          <w:b/>
          <w:sz w:val="32"/>
          <w:szCs w:val="32"/>
        </w:rPr>
      </w:pPr>
    </w:p>
    <w:p w14:paraId="1BFB2412" w14:textId="77777777" w:rsidR="00AA01BE" w:rsidRPr="00346F1A" w:rsidRDefault="00AA01BE" w:rsidP="00AA01BE">
      <w:pPr>
        <w:jc w:val="center"/>
        <w:rPr>
          <w:b/>
          <w:sz w:val="32"/>
          <w:szCs w:val="32"/>
        </w:rPr>
      </w:pPr>
    </w:p>
    <w:p w14:paraId="77811221" w14:textId="64FBF29F" w:rsidR="00AA01BE" w:rsidRPr="00346F1A" w:rsidRDefault="00D50A3C" w:rsidP="00AA01BE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>
        <w:rPr>
          <w:rFonts w:ascii="Times New Roman" w:hAnsi="Times New Roman" w:cs="Times New Roman"/>
          <w:b/>
          <w:i/>
          <w:sz w:val="32"/>
          <w:szCs w:val="32"/>
        </w:rPr>
        <w:t>ПРОГНОЗ</w:t>
      </w:r>
    </w:p>
    <w:p w14:paraId="2DA176B9" w14:textId="77777777" w:rsidR="00AA01BE" w:rsidRPr="00346F1A" w:rsidRDefault="00AA01BE" w:rsidP="00AA01BE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46F1A">
        <w:rPr>
          <w:rFonts w:ascii="Times New Roman" w:hAnsi="Times New Roman" w:cs="Times New Roman"/>
          <w:b/>
          <w:i/>
          <w:sz w:val="32"/>
          <w:szCs w:val="32"/>
        </w:rPr>
        <w:t xml:space="preserve">СОЦИАЛЬНО-ЭКОНОМИЧЕСКОГО РАЗВИТИЯ </w:t>
      </w:r>
    </w:p>
    <w:p w14:paraId="26545F11" w14:textId="7868FEC1" w:rsidR="00AA01BE" w:rsidRPr="00346F1A" w:rsidRDefault="00AA01BE" w:rsidP="00B90DA6">
      <w:pPr>
        <w:spacing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46F1A">
        <w:rPr>
          <w:rFonts w:ascii="Times New Roman" w:hAnsi="Times New Roman" w:cs="Times New Roman"/>
          <w:b/>
          <w:i/>
          <w:sz w:val="32"/>
          <w:szCs w:val="32"/>
        </w:rPr>
        <w:t xml:space="preserve">ГОРОДА </w:t>
      </w:r>
      <w:r w:rsidR="0024104C" w:rsidRPr="00346F1A">
        <w:rPr>
          <w:rFonts w:ascii="Times New Roman" w:hAnsi="Times New Roman" w:cs="Times New Roman"/>
          <w:b/>
          <w:i/>
          <w:sz w:val="32"/>
          <w:szCs w:val="32"/>
        </w:rPr>
        <w:t>КОГАЛЫМА НА</w:t>
      </w:r>
      <w:r w:rsidRPr="00346F1A">
        <w:rPr>
          <w:rFonts w:ascii="Times New Roman" w:hAnsi="Times New Roman" w:cs="Times New Roman"/>
          <w:b/>
          <w:i/>
          <w:sz w:val="32"/>
          <w:szCs w:val="32"/>
        </w:rPr>
        <w:t xml:space="preserve"> ПЕРИОД </w:t>
      </w:r>
      <w:r w:rsidR="00C26E11" w:rsidRPr="00346F1A">
        <w:rPr>
          <w:rFonts w:ascii="Times New Roman" w:hAnsi="Times New Roman" w:cs="Times New Roman"/>
          <w:b/>
          <w:i/>
          <w:sz w:val="32"/>
          <w:szCs w:val="32"/>
        </w:rPr>
        <w:t>ДО 2029 ГОДА</w:t>
      </w:r>
    </w:p>
    <w:p w14:paraId="0DCFCA13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7787E589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337DA02C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757684EF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5ED6B391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6DB3AD7F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2113C997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0F29616D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418B5595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195F1DCE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71073828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3D024BF2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1C284EAB" w14:textId="77777777" w:rsidR="00AA01BE" w:rsidRPr="00346F1A" w:rsidRDefault="00AA01BE" w:rsidP="00AA01BE">
      <w:pPr>
        <w:pStyle w:val="a7"/>
        <w:widowControl w:val="0"/>
        <w:suppressAutoHyphens/>
        <w:jc w:val="center"/>
        <w:rPr>
          <w:b/>
          <w:bCs/>
          <w:sz w:val="36"/>
          <w:szCs w:val="36"/>
        </w:rPr>
      </w:pPr>
    </w:p>
    <w:p w14:paraId="515EC219" w14:textId="77777777" w:rsidR="000B5144" w:rsidRPr="00346F1A" w:rsidRDefault="00AA01BE" w:rsidP="00AA01BE">
      <w:pPr>
        <w:pStyle w:val="a7"/>
        <w:widowControl w:val="0"/>
        <w:suppressAutoHyphens/>
        <w:jc w:val="center"/>
      </w:pPr>
      <w:r w:rsidRPr="00346F1A">
        <w:t>Когалым – 201</w:t>
      </w:r>
      <w:r w:rsidR="00A035A3" w:rsidRPr="00346F1A">
        <w:t>6</w:t>
      </w:r>
    </w:p>
    <w:p w14:paraId="3B4919F7" w14:textId="77777777" w:rsidR="000B5144" w:rsidRPr="00346F1A" w:rsidRDefault="000B5144" w:rsidP="000B5144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346F1A">
        <w:br w:type="page"/>
      </w:r>
    </w:p>
    <w:sdt>
      <w:sdtPr>
        <w:rPr>
          <w:color w:val="auto"/>
          <w:lang w:eastAsia="en-US"/>
        </w:rPr>
        <w:id w:val="-1192531771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E75ED3F" w14:textId="77777777" w:rsidR="00D4536E" w:rsidRPr="00346F1A" w:rsidRDefault="00D4536E" w:rsidP="000B5144">
          <w:pPr>
            <w:pStyle w:val="afb"/>
            <w:spacing w:before="0" w:line="240" w:lineRule="auto"/>
            <w:jc w:val="both"/>
            <w:rPr>
              <w:rFonts w:ascii="Times New Roman" w:hAnsi="Times New Roman" w:cs="Times New Roman"/>
              <w:color w:val="auto"/>
              <w:sz w:val="26"/>
              <w:szCs w:val="26"/>
            </w:rPr>
          </w:pPr>
        </w:p>
        <w:p w14:paraId="5848AB97" w14:textId="34E72715" w:rsidR="0024104C" w:rsidRDefault="00D4536E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r w:rsidRPr="00346F1A">
            <w:rPr>
              <w:rFonts w:ascii="Times New Roman" w:hAnsi="Times New Roman" w:cs="Times New Roman"/>
              <w:sz w:val="26"/>
              <w:szCs w:val="26"/>
            </w:rPr>
            <w:fldChar w:fldCharType="begin"/>
          </w:r>
          <w:r w:rsidRPr="00346F1A">
            <w:rPr>
              <w:rFonts w:ascii="Times New Roman" w:hAnsi="Times New Roman" w:cs="Times New Roman"/>
              <w:sz w:val="26"/>
              <w:szCs w:val="26"/>
            </w:rPr>
            <w:instrText xml:space="preserve"> TOC \o "1-3" \h \z \u </w:instrText>
          </w:r>
          <w:r w:rsidRPr="00346F1A">
            <w:rPr>
              <w:rFonts w:ascii="Times New Roman" w:hAnsi="Times New Roman" w:cs="Times New Roman"/>
              <w:sz w:val="26"/>
              <w:szCs w:val="26"/>
            </w:rPr>
            <w:fldChar w:fldCharType="separate"/>
          </w:r>
          <w:hyperlink w:anchor="_Toc466468494" w:history="1">
            <w:r w:rsidR="0024104C" w:rsidRPr="00BA4339">
              <w:rPr>
                <w:rStyle w:val="afa"/>
                <w:rFonts w:ascii="Times New Roman" w:eastAsia="Calibri" w:hAnsi="Times New Roman" w:cs="Times New Roman"/>
                <w:b/>
                <w:noProof/>
                <w:lang w:eastAsia="ru-RU"/>
              </w:rPr>
              <w:t>Общая оценка социально-экономической ситуации в городе Когалыме за 2015 год и 9 месяцев 2016 года</w:t>
            </w:r>
            <w:r w:rsidR="0024104C">
              <w:rPr>
                <w:noProof/>
                <w:webHidden/>
              </w:rPr>
              <w:tab/>
            </w:r>
            <w:r w:rsidR="0024104C">
              <w:rPr>
                <w:noProof/>
                <w:webHidden/>
              </w:rPr>
              <w:fldChar w:fldCharType="begin"/>
            </w:r>
            <w:r w:rsidR="0024104C">
              <w:rPr>
                <w:noProof/>
                <w:webHidden/>
              </w:rPr>
              <w:instrText xml:space="preserve"> PAGEREF _Toc466468494 \h </w:instrText>
            </w:r>
            <w:r w:rsidR="0024104C">
              <w:rPr>
                <w:noProof/>
                <w:webHidden/>
              </w:rPr>
            </w:r>
            <w:r w:rsidR="0024104C">
              <w:rPr>
                <w:noProof/>
                <w:webHidden/>
              </w:rPr>
              <w:fldChar w:fldCharType="separate"/>
            </w:r>
            <w:r w:rsidR="00BE712A">
              <w:rPr>
                <w:noProof/>
                <w:webHidden/>
              </w:rPr>
              <w:t>3</w:t>
            </w:r>
            <w:r w:rsidR="0024104C">
              <w:rPr>
                <w:noProof/>
                <w:webHidden/>
              </w:rPr>
              <w:fldChar w:fldCharType="end"/>
            </w:r>
          </w:hyperlink>
        </w:p>
        <w:p w14:paraId="76EBA561" w14:textId="164B4555" w:rsidR="0024104C" w:rsidRDefault="00BE712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66468495" w:history="1"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1.</w:t>
            </w:r>
            <w:r w:rsidR="0024104C" w:rsidRPr="00BA4339">
              <w:rPr>
                <w:rStyle w:val="afa"/>
                <w:noProof/>
              </w:rPr>
              <w:t xml:space="preserve"> </w:t>
            </w:r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ДЕМОГРАФИЧЕСКОЕ РАЗВИТИЕ И РЫНОК ТРУДА</w:t>
            </w:r>
            <w:r w:rsidR="0024104C">
              <w:rPr>
                <w:noProof/>
                <w:webHidden/>
              </w:rPr>
              <w:tab/>
            </w:r>
            <w:r w:rsidR="0024104C">
              <w:rPr>
                <w:noProof/>
                <w:webHidden/>
              </w:rPr>
              <w:fldChar w:fldCharType="begin"/>
            </w:r>
            <w:r w:rsidR="0024104C">
              <w:rPr>
                <w:noProof/>
                <w:webHidden/>
              </w:rPr>
              <w:instrText xml:space="preserve"> PAGEREF _Toc466468495 \h </w:instrText>
            </w:r>
            <w:r w:rsidR="0024104C">
              <w:rPr>
                <w:noProof/>
                <w:webHidden/>
              </w:rPr>
            </w:r>
            <w:r w:rsidR="002410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 w:rsidR="0024104C">
              <w:rPr>
                <w:noProof/>
                <w:webHidden/>
              </w:rPr>
              <w:fldChar w:fldCharType="end"/>
            </w:r>
          </w:hyperlink>
        </w:p>
        <w:p w14:paraId="49347F29" w14:textId="709A3887" w:rsidR="0024104C" w:rsidRDefault="00BE712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66468496" w:history="1"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2. ПРОМЫШЛЕННОЕ ПРОИЗВОДСТВО</w:t>
            </w:r>
            <w:r w:rsidR="0024104C">
              <w:rPr>
                <w:noProof/>
                <w:webHidden/>
              </w:rPr>
              <w:tab/>
            </w:r>
            <w:r w:rsidR="0024104C">
              <w:rPr>
                <w:noProof/>
                <w:webHidden/>
              </w:rPr>
              <w:fldChar w:fldCharType="begin"/>
            </w:r>
            <w:r w:rsidR="0024104C">
              <w:rPr>
                <w:noProof/>
                <w:webHidden/>
              </w:rPr>
              <w:instrText xml:space="preserve"> PAGEREF _Toc466468496 \h </w:instrText>
            </w:r>
            <w:r w:rsidR="0024104C">
              <w:rPr>
                <w:noProof/>
                <w:webHidden/>
              </w:rPr>
            </w:r>
            <w:r w:rsidR="002410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 w:rsidR="0024104C">
              <w:rPr>
                <w:noProof/>
                <w:webHidden/>
              </w:rPr>
              <w:fldChar w:fldCharType="end"/>
            </w:r>
          </w:hyperlink>
        </w:p>
        <w:p w14:paraId="7DFF2AB9" w14:textId="46DE442A" w:rsidR="0024104C" w:rsidRDefault="00BE712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66468497" w:history="1"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3. ИНВЕСТИЦИИ</w:t>
            </w:r>
            <w:r w:rsidR="0024104C">
              <w:rPr>
                <w:noProof/>
                <w:webHidden/>
              </w:rPr>
              <w:tab/>
            </w:r>
            <w:r w:rsidR="0024104C">
              <w:rPr>
                <w:noProof/>
                <w:webHidden/>
              </w:rPr>
              <w:fldChar w:fldCharType="begin"/>
            </w:r>
            <w:r w:rsidR="0024104C">
              <w:rPr>
                <w:noProof/>
                <w:webHidden/>
              </w:rPr>
              <w:instrText xml:space="preserve"> PAGEREF _Toc466468497 \h </w:instrText>
            </w:r>
            <w:r w:rsidR="0024104C">
              <w:rPr>
                <w:noProof/>
                <w:webHidden/>
              </w:rPr>
            </w:r>
            <w:r w:rsidR="002410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 w:rsidR="0024104C">
              <w:rPr>
                <w:noProof/>
                <w:webHidden/>
              </w:rPr>
              <w:fldChar w:fldCharType="end"/>
            </w:r>
          </w:hyperlink>
        </w:p>
        <w:p w14:paraId="4116EB73" w14:textId="610F514F" w:rsidR="0024104C" w:rsidRDefault="00BE712A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66468498" w:history="1">
            <w:r w:rsidR="0024104C" w:rsidRPr="00BA4339">
              <w:rPr>
                <w:rStyle w:val="afa"/>
                <w:rFonts w:ascii="Times New Roman" w:hAnsi="Times New Roman" w:cs="Times New Roman"/>
                <w:b/>
                <w:noProof/>
              </w:rPr>
              <w:t>4.</w:t>
            </w:r>
            <w:r w:rsidR="0024104C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24104C" w:rsidRPr="00BA4339">
              <w:rPr>
                <w:rStyle w:val="afa"/>
                <w:rFonts w:ascii="Times New Roman" w:hAnsi="Times New Roman" w:cs="Times New Roman"/>
                <w:b/>
                <w:noProof/>
              </w:rPr>
              <w:t>СТРОИТЕЛЬСТВО</w:t>
            </w:r>
            <w:r w:rsidR="0024104C">
              <w:rPr>
                <w:noProof/>
                <w:webHidden/>
              </w:rPr>
              <w:tab/>
            </w:r>
            <w:r w:rsidR="0024104C">
              <w:rPr>
                <w:noProof/>
                <w:webHidden/>
              </w:rPr>
              <w:fldChar w:fldCharType="begin"/>
            </w:r>
            <w:r w:rsidR="0024104C">
              <w:rPr>
                <w:noProof/>
                <w:webHidden/>
              </w:rPr>
              <w:instrText xml:space="preserve"> PAGEREF _Toc466468498 \h </w:instrText>
            </w:r>
            <w:r w:rsidR="0024104C">
              <w:rPr>
                <w:noProof/>
                <w:webHidden/>
              </w:rPr>
            </w:r>
            <w:r w:rsidR="002410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 w:rsidR="0024104C">
              <w:rPr>
                <w:noProof/>
                <w:webHidden/>
              </w:rPr>
              <w:fldChar w:fldCharType="end"/>
            </w:r>
          </w:hyperlink>
        </w:p>
        <w:p w14:paraId="27537884" w14:textId="3F91593E" w:rsidR="0024104C" w:rsidRDefault="00BE712A">
          <w:pPr>
            <w:pStyle w:val="11"/>
            <w:tabs>
              <w:tab w:val="left" w:pos="440"/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66468499" w:history="1"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5.</w:t>
            </w:r>
            <w:r w:rsidR="0024104C">
              <w:rPr>
                <w:rFonts w:asciiTheme="minorHAnsi" w:eastAsiaTheme="minorEastAsia" w:hAnsiTheme="minorHAnsi" w:cstheme="minorBidi"/>
                <w:noProof/>
                <w:lang w:eastAsia="ru-RU"/>
              </w:rPr>
              <w:tab/>
            </w:r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РЫНОК ТОВАРОВ И УС</w:t>
            </w:r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Л</w:t>
            </w:r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УГ</w:t>
            </w:r>
            <w:r w:rsidR="0024104C">
              <w:rPr>
                <w:noProof/>
                <w:webHidden/>
              </w:rPr>
              <w:tab/>
            </w:r>
            <w:r w:rsidR="0024104C">
              <w:rPr>
                <w:noProof/>
                <w:webHidden/>
              </w:rPr>
              <w:fldChar w:fldCharType="begin"/>
            </w:r>
            <w:r w:rsidR="0024104C">
              <w:rPr>
                <w:noProof/>
                <w:webHidden/>
              </w:rPr>
              <w:instrText xml:space="preserve"> PAGEREF _Toc466468499 \h </w:instrText>
            </w:r>
            <w:r w:rsidR="0024104C">
              <w:rPr>
                <w:noProof/>
                <w:webHidden/>
              </w:rPr>
            </w:r>
            <w:r w:rsidR="002410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24104C">
              <w:rPr>
                <w:noProof/>
                <w:webHidden/>
              </w:rPr>
              <w:fldChar w:fldCharType="end"/>
            </w:r>
          </w:hyperlink>
        </w:p>
        <w:p w14:paraId="48431C58" w14:textId="298FFFEC" w:rsidR="0024104C" w:rsidRDefault="00BE712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66468500" w:history="1"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5.1. Торговля</w:t>
            </w:r>
            <w:r w:rsidR="0024104C">
              <w:rPr>
                <w:noProof/>
                <w:webHidden/>
              </w:rPr>
              <w:tab/>
            </w:r>
            <w:r w:rsidR="0024104C">
              <w:rPr>
                <w:noProof/>
                <w:webHidden/>
              </w:rPr>
              <w:fldChar w:fldCharType="begin"/>
            </w:r>
            <w:r w:rsidR="0024104C">
              <w:rPr>
                <w:noProof/>
                <w:webHidden/>
              </w:rPr>
              <w:instrText xml:space="preserve"> PAGEREF _Toc466468500 \h </w:instrText>
            </w:r>
            <w:r w:rsidR="0024104C">
              <w:rPr>
                <w:noProof/>
                <w:webHidden/>
              </w:rPr>
            </w:r>
            <w:r w:rsidR="002410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24104C">
              <w:rPr>
                <w:noProof/>
                <w:webHidden/>
              </w:rPr>
              <w:fldChar w:fldCharType="end"/>
            </w:r>
          </w:hyperlink>
        </w:p>
        <w:p w14:paraId="51A3453E" w14:textId="7656DC64" w:rsidR="0024104C" w:rsidRDefault="00BE712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66468501" w:history="1"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5.2. Платные услуги</w:t>
            </w:r>
            <w:r w:rsidR="0024104C">
              <w:rPr>
                <w:noProof/>
                <w:webHidden/>
              </w:rPr>
              <w:tab/>
            </w:r>
            <w:r w:rsidR="0024104C">
              <w:rPr>
                <w:noProof/>
                <w:webHidden/>
              </w:rPr>
              <w:fldChar w:fldCharType="begin"/>
            </w:r>
            <w:r w:rsidR="0024104C">
              <w:rPr>
                <w:noProof/>
                <w:webHidden/>
              </w:rPr>
              <w:instrText xml:space="preserve"> PAGEREF _Toc466468501 \h </w:instrText>
            </w:r>
            <w:r w:rsidR="0024104C">
              <w:rPr>
                <w:noProof/>
                <w:webHidden/>
              </w:rPr>
            </w:r>
            <w:r w:rsidR="002410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 w:rsidR="0024104C">
              <w:rPr>
                <w:noProof/>
                <w:webHidden/>
              </w:rPr>
              <w:fldChar w:fldCharType="end"/>
            </w:r>
          </w:hyperlink>
        </w:p>
        <w:p w14:paraId="7FA43D3A" w14:textId="7EE3B218" w:rsidR="0024104C" w:rsidRDefault="00BE712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66468502" w:history="1"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6. УРОВЕНЬ ЖИЗНИ НАСЕЛЕНИЯ</w:t>
            </w:r>
            <w:r w:rsidR="0024104C">
              <w:rPr>
                <w:noProof/>
                <w:webHidden/>
              </w:rPr>
              <w:tab/>
            </w:r>
            <w:r w:rsidR="0024104C">
              <w:rPr>
                <w:noProof/>
                <w:webHidden/>
              </w:rPr>
              <w:fldChar w:fldCharType="begin"/>
            </w:r>
            <w:r w:rsidR="0024104C">
              <w:rPr>
                <w:noProof/>
                <w:webHidden/>
              </w:rPr>
              <w:instrText xml:space="preserve"> PAGEREF _Toc466468502 \h </w:instrText>
            </w:r>
            <w:r w:rsidR="0024104C">
              <w:rPr>
                <w:noProof/>
                <w:webHidden/>
              </w:rPr>
            </w:r>
            <w:r w:rsidR="002410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 w:rsidR="0024104C">
              <w:rPr>
                <w:noProof/>
                <w:webHidden/>
              </w:rPr>
              <w:fldChar w:fldCharType="end"/>
            </w:r>
          </w:hyperlink>
        </w:p>
        <w:p w14:paraId="5ACDD4E0" w14:textId="00FDEB36" w:rsidR="0024104C" w:rsidRDefault="00BE712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66468503" w:history="1">
            <w:r w:rsidR="0024104C" w:rsidRPr="00BA4339">
              <w:rPr>
                <w:rStyle w:val="afa"/>
                <w:rFonts w:ascii="Times New Roman" w:hAnsi="Times New Roman" w:cs="Times New Roman"/>
                <w:b/>
                <w:noProof/>
              </w:rPr>
              <w:t>7. РАЗВИТИЕ ОТРАСЛЕЙ СОЦИАЛЬНОЙ СФЕРЫ</w:t>
            </w:r>
            <w:r w:rsidR="0024104C">
              <w:rPr>
                <w:noProof/>
                <w:webHidden/>
              </w:rPr>
              <w:tab/>
            </w:r>
            <w:r w:rsidR="0024104C">
              <w:rPr>
                <w:noProof/>
                <w:webHidden/>
              </w:rPr>
              <w:fldChar w:fldCharType="begin"/>
            </w:r>
            <w:r w:rsidR="0024104C">
              <w:rPr>
                <w:noProof/>
                <w:webHidden/>
              </w:rPr>
              <w:instrText xml:space="preserve"> PAGEREF _Toc466468503 \h </w:instrText>
            </w:r>
            <w:r w:rsidR="0024104C">
              <w:rPr>
                <w:noProof/>
                <w:webHidden/>
              </w:rPr>
            </w:r>
            <w:r w:rsidR="002410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17</w:t>
            </w:r>
            <w:r w:rsidR="0024104C">
              <w:rPr>
                <w:noProof/>
                <w:webHidden/>
              </w:rPr>
              <w:fldChar w:fldCharType="end"/>
            </w:r>
          </w:hyperlink>
        </w:p>
        <w:p w14:paraId="256C8A7D" w14:textId="0F6827B1" w:rsidR="0024104C" w:rsidRDefault="00BE712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66468504" w:history="1"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8. МАЛОЕ И СРЕДНЕЕ ПРЕДПРИНИМАТЕЛЬСТВО</w:t>
            </w:r>
            <w:r w:rsidR="0024104C">
              <w:rPr>
                <w:noProof/>
                <w:webHidden/>
              </w:rPr>
              <w:tab/>
            </w:r>
            <w:r w:rsidR="0024104C">
              <w:rPr>
                <w:noProof/>
                <w:webHidden/>
              </w:rPr>
              <w:fldChar w:fldCharType="begin"/>
            </w:r>
            <w:r w:rsidR="0024104C">
              <w:rPr>
                <w:noProof/>
                <w:webHidden/>
              </w:rPr>
              <w:instrText xml:space="preserve"> PAGEREF _Toc466468504 \h </w:instrText>
            </w:r>
            <w:r w:rsidR="0024104C">
              <w:rPr>
                <w:noProof/>
                <w:webHidden/>
              </w:rPr>
            </w:r>
            <w:r w:rsidR="002410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 w:rsidR="0024104C">
              <w:rPr>
                <w:noProof/>
                <w:webHidden/>
              </w:rPr>
              <w:fldChar w:fldCharType="end"/>
            </w:r>
          </w:hyperlink>
        </w:p>
        <w:p w14:paraId="5009B394" w14:textId="05A74D0B" w:rsidR="0024104C" w:rsidRDefault="00BE712A">
          <w:pPr>
            <w:pStyle w:val="11"/>
            <w:tabs>
              <w:tab w:val="right" w:leader="dot" w:pos="10195"/>
            </w:tabs>
            <w:rPr>
              <w:rFonts w:asciiTheme="minorHAnsi" w:eastAsiaTheme="minorEastAsia" w:hAnsiTheme="minorHAnsi" w:cstheme="minorBidi"/>
              <w:noProof/>
              <w:lang w:eastAsia="ru-RU"/>
            </w:rPr>
          </w:pPr>
          <w:hyperlink w:anchor="_Toc466468505" w:history="1">
            <w:r w:rsidR="0024104C" w:rsidRPr="00BA4339">
              <w:rPr>
                <w:rStyle w:val="afa"/>
                <w:rFonts w:ascii="Times New Roman" w:hAnsi="Times New Roman" w:cs="Times New Roman"/>
                <w:b/>
                <w:bCs/>
                <w:noProof/>
              </w:rPr>
              <w:t>9. АГРОПРОМЫШЛЕННЫЙ КОМПЛЕКС</w:t>
            </w:r>
            <w:r w:rsidR="0024104C">
              <w:rPr>
                <w:noProof/>
                <w:webHidden/>
              </w:rPr>
              <w:tab/>
            </w:r>
            <w:r w:rsidR="0024104C">
              <w:rPr>
                <w:noProof/>
                <w:webHidden/>
              </w:rPr>
              <w:fldChar w:fldCharType="begin"/>
            </w:r>
            <w:r w:rsidR="0024104C">
              <w:rPr>
                <w:noProof/>
                <w:webHidden/>
              </w:rPr>
              <w:instrText xml:space="preserve"> PAGEREF _Toc466468505 \h </w:instrText>
            </w:r>
            <w:r w:rsidR="0024104C">
              <w:rPr>
                <w:noProof/>
                <w:webHidden/>
              </w:rPr>
            </w:r>
            <w:r w:rsidR="0024104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 w:rsidR="0024104C">
              <w:rPr>
                <w:noProof/>
                <w:webHidden/>
              </w:rPr>
              <w:fldChar w:fldCharType="end"/>
            </w:r>
          </w:hyperlink>
        </w:p>
        <w:p w14:paraId="3B8E82C9" w14:textId="3E7CE421" w:rsidR="00D4536E" w:rsidRPr="00346F1A" w:rsidRDefault="00D4536E" w:rsidP="000B5144">
          <w:pPr>
            <w:pStyle w:val="1"/>
            <w:spacing w:before="0" w:line="240" w:lineRule="auto"/>
            <w:jc w:val="both"/>
            <w:rPr>
              <w:color w:val="auto"/>
            </w:rPr>
          </w:pPr>
          <w:r w:rsidRPr="00346F1A">
            <w:rPr>
              <w:rFonts w:ascii="Times New Roman" w:hAnsi="Times New Roman" w:cs="Times New Roman"/>
              <w:bCs/>
              <w:color w:val="auto"/>
              <w:sz w:val="26"/>
              <w:szCs w:val="26"/>
            </w:rPr>
            <w:fldChar w:fldCharType="end"/>
          </w:r>
        </w:p>
      </w:sdtContent>
    </w:sdt>
    <w:p w14:paraId="653C3255" w14:textId="77777777" w:rsidR="00B564FE" w:rsidRPr="00346F1A" w:rsidRDefault="00B564FE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  <w:sectPr w:rsidR="00B564FE" w:rsidRPr="00346F1A" w:rsidSect="00955EDB">
          <w:footerReference w:type="default" r:id="rId8"/>
          <w:pgSz w:w="11906" w:h="16838"/>
          <w:pgMar w:top="1134" w:right="1134" w:bottom="1134" w:left="567" w:header="709" w:footer="709" w:gutter="0"/>
          <w:pgNumType w:start="1"/>
          <w:cols w:space="708"/>
          <w:titlePg/>
          <w:docGrid w:linePitch="360"/>
        </w:sectPr>
      </w:pPr>
    </w:p>
    <w:p w14:paraId="5163E2E2" w14:textId="77777777" w:rsidR="00990F27" w:rsidRPr="00346F1A" w:rsidRDefault="00990F27" w:rsidP="00D431B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46F1A">
        <w:rPr>
          <w:rFonts w:ascii="Times New Roman" w:hAnsi="Times New Roman" w:cs="Times New Roman"/>
          <w:b/>
          <w:bCs/>
          <w:sz w:val="26"/>
          <w:szCs w:val="26"/>
        </w:rPr>
        <w:lastRenderedPageBreak/>
        <w:t>ПОЯСНИТЕЛЬНАЯ ЗАПИСКА</w:t>
      </w:r>
    </w:p>
    <w:p w14:paraId="0003E98C" w14:textId="77777777" w:rsidR="00990F27" w:rsidRPr="00346F1A" w:rsidRDefault="00990F27" w:rsidP="00990F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46F1A">
        <w:rPr>
          <w:rFonts w:ascii="Times New Roman" w:hAnsi="Times New Roman" w:cs="Times New Roman"/>
          <w:b/>
          <w:bCs/>
          <w:sz w:val="26"/>
          <w:szCs w:val="26"/>
        </w:rPr>
        <w:t>к прогнозу социально-экономического развития</w:t>
      </w:r>
    </w:p>
    <w:p w14:paraId="3123537C" w14:textId="07E6858D" w:rsidR="00990F27" w:rsidRPr="00346F1A" w:rsidRDefault="00990F27" w:rsidP="00990F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46F1A">
        <w:rPr>
          <w:rFonts w:ascii="Times New Roman" w:hAnsi="Times New Roman" w:cs="Times New Roman"/>
          <w:b/>
          <w:bCs/>
          <w:sz w:val="26"/>
          <w:szCs w:val="26"/>
        </w:rPr>
        <w:t xml:space="preserve">муниципального образования город Когалым </w:t>
      </w:r>
    </w:p>
    <w:p w14:paraId="33469BA8" w14:textId="5D02D5BB" w:rsidR="00990F27" w:rsidRPr="00346F1A" w:rsidRDefault="00990F27" w:rsidP="00990F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346F1A">
        <w:rPr>
          <w:rFonts w:ascii="Times New Roman" w:hAnsi="Times New Roman" w:cs="Times New Roman"/>
          <w:b/>
          <w:bCs/>
          <w:sz w:val="26"/>
          <w:szCs w:val="26"/>
        </w:rPr>
        <w:t xml:space="preserve"> на </w:t>
      </w:r>
      <w:r w:rsidR="00672C1E" w:rsidRPr="00346F1A"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346F1A">
        <w:rPr>
          <w:rFonts w:ascii="Times New Roman" w:hAnsi="Times New Roman" w:cs="Times New Roman"/>
          <w:b/>
          <w:bCs/>
          <w:sz w:val="26"/>
          <w:szCs w:val="26"/>
        </w:rPr>
        <w:t xml:space="preserve">ериод </w:t>
      </w:r>
      <w:r w:rsidR="00672C1E" w:rsidRPr="00346F1A">
        <w:rPr>
          <w:rFonts w:ascii="Times New Roman" w:hAnsi="Times New Roman" w:cs="Times New Roman"/>
          <w:b/>
          <w:bCs/>
          <w:sz w:val="26"/>
          <w:szCs w:val="26"/>
        </w:rPr>
        <w:t>до 2029 года</w:t>
      </w:r>
    </w:p>
    <w:p w14:paraId="36CE5B01" w14:textId="77777777" w:rsidR="00990F27" w:rsidRPr="00346F1A" w:rsidRDefault="00990F27" w:rsidP="00990F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258604D4" w14:textId="77777777" w:rsidR="00636123" w:rsidRPr="00346F1A" w:rsidRDefault="00636123" w:rsidP="008A2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hAnsi="Times New Roman" w:cs="Times New Roman"/>
          <w:sz w:val="26"/>
          <w:szCs w:val="26"/>
          <w:lang w:eastAsia="ru-RU"/>
        </w:rPr>
        <w:t>Прогноз социально-экономического развития города Когалыма на период до 2029 года является одним из основных документов системы стратегического планирования города. Он определяет направления и ожидаемые результаты социально-экономического развития города Когалыма в долгосрочной перспективе и содержит обоснование внутренних и внешних условий достижения целевых показателей, определенных Стратегией социально-экономического развития города Когалыма до 2020 года и на период до 2030 года (далее - Стратегия Когалыма – 2030). Долгосрочный прогноз формирует единую платформу для разработки муниципальных программ, а также прогнозных и плановых документов среднесрочного периода.</w:t>
      </w:r>
    </w:p>
    <w:p w14:paraId="2173F184" w14:textId="77777777" w:rsidR="008A2073" w:rsidRPr="00346F1A" w:rsidRDefault="00636123" w:rsidP="008A2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Исходными документами для разработки долгосрочного прогноза являются: основные положения Концепции долгосрочного социально-экономического развития Российской Федерации на период до 2020 года; </w:t>
      </w:r>
      <w:r w:rsidR="00A17790" w:rsidRPr="00346F1A">
        <w:rPr>
          <w:rFonts w:ascii="Times New Roman" w:hAnsi="Times New Roman" w:cs="Times New Roman"/>
          <w:sz w:val="26"/>
          <w:szCs w:val="26"/>
          <w:lang w:eastAsia="ru-RU"/>
        </w:rPr>
        <w:t>Прогноз социально-экономического развития Ханты-Мансийского автономного округа – Югры на период до 2030 года,  Стратегия социально-экономического развития Ханты-Мансийского автономного округа – Югры до 2020 года и на период до 2030 года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>; Концепция демографической политики Российской Федерации на период до 2025 года; Послание Президента Российской Федерации Федеральному Собранию Российской Федерации; указы Президента Российской Федерации от 7 мая 2012 года № 596-606 и другие целеполагающие документы долгосрочного характера.</w:t>
      </w:r>
    </w:p>
    <w:p w14:paraId="780506C7" w14:textId="33F27E8F" w:rsidR="00636123" w:rsidRPr="00346F1A" w:rsidRDefault="00636123" w:rsidP="008A207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Прогноз долгосрочного социально-экономического развития </w:t>
      </w:r>
      <w:r w:rsidR="00A17790" w:rsidRPr="00346F1A">
        <w:rPr>
          <w:rFonts w:ascii="Times New Roman" w:hAnsi="Times New Roman" w:cs="Times New Roman"/>
          <w:sz w:val="26"/>
          <w:szCs w:val="26"/>
          <w:lang w:eastAsia="ru-RU"/>
        </w:rPr>
        <w:t>города Когалыма на период до 2029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года базируется на основных тенденциях ра</w:t>
      </w:r>
      <w:r w:rsidR="00A17790"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звития </w:t>
      </w:r>
      <w:r w:rsidR="004B28BC">
        <w:rPr>
          <w:rFonts w:ascii="Times New Roman" w:hAnsi="Times New Roman" w:cs="Times New Roman"/>
          <w:sz w:val="26"/>
          <w:szCs w:val="26"/>
          <w:lang w:eastAsia="ru-RU"/>
        </w:rPr>
        <w:t xml:space="preserve">Ханты-Мансийского </w:t>
      </w:r>
      <w:r w:rsidR="00A17790"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автономного округа </w:t>
      </w:r>
      <w:r w:rsidR="004B28BC">
        <w:rPr>
          <w:rFonts w:ascii="Times New Roman" w:hAnsi="Times New Roman" w:cs="Times New Roman"/>
          <w:sz w:val="26"/>
          <w:szCs w:val="26"/>
          <w:lang w:eastAsia="ru-RU"/>
        </w:rPr>
        <w:t xml:space="preserve">– Югры </w:t>
      </w:r>
      <w:r w:rsidR="00A17790" w:rsidRPr="00346F1A">
        <w:rPr>
          <w:rFonts w:ascii="Times New Roman" w:hAnsi="Times New Roman" w:cs="Times New Roman"/>
          <w:sz w:val="26"/>
          <w:szCs w:val="26"/>
          <w:lang w:eastAsia="ru-RU"/>
        </w:rPr>
        <w:t>в 2012-2015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годах, сценарных условиях прогноза долгосрочного социально-экономического развития Российской Федерации до 2030 года с учетом сценарных условий, основных параметров прогноза социально-экономического разви</w:t>
      </w:r>
      <w:r w:rsidR="00A17790" w:rsidRPr="00346F1A">
        <w:rPr>
          <w:rFonts w:ascii="Times New Roman" w:hAnsi="Times New Roman" w:cs="Times New Roman"/>
          <w:sz w:val="26"/>
          <w:szCs w:val="26"/>
          <w:lang w:eastAsia="ru-RU"/>
        </w:rPr>
        <w:t>тия Российской Федерации на 2017 год и плановый период 2018 и 2019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годов; основных показателях прогноза социально-экономического развития Ханты-Мансийского а</w:t>
      </w:r>
      <w:r w:rsidR="00A17790" w:rsidRPr="00346F1A">
        <w:rPr>
          <w:rFonts w:ascii="Times New Roman" w:hAnsi="Times New Roman" w:cs="Times New Roman"/>
          <w:sz w:val="26"/>
          <w:szCs w:val="26"/>
          <w:lang w:eastAsia="ru-RU"/>
        </w:rPr>
        <w:t>втономного округа – Югры на 2017 год и на плановый период 2018 и 2019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годов, а также </w:t>
      </w:r>
      <w:r w:rsidR="008A2073" w:rsidRPr="00346F1A">
        <w:rPr>
          <w:rFonts w:ascii="Times New Roman" w:hAnsi="Times New Roman" w:cs="Times New Roman"/>
          <w:sz w:val="26"/>
          <w:szCs w:val="26"/>
          <w:lang w:eastAsia="ru-RU"/>
        </w:rPr>
        <w:t>основных показателях прогноза социально-экономического развития города Когалыма на 2017 год и на плановый период 2018 и 2019 годов.</w:t>
      </w:r>
    </w:p>
    <w:p w14:paraId="73E1F87A" w14:textId="63F6B80F" w:rsidR="00F05A30" w:rsidRPr="00346F1A" w:rsidRDefault="000614A1" w:rsidP="005B3126">
      <w:pPr>
        <w:pStyle w:val="1"/>
        <w:jc w:val="center"/>
        <w:rPr>
          <w:rFonts w:ascii="Times New Roman" w:eastAsia="Calibri" w:hAnsi="Times New Roman" w:cs="Times New Roman"/>
          <w:b/>
          <w:color w:val="auto"/>
          <w:sz w:val="26"/>
          <w:szCs w:val="26"/>
          <w:lang w:eastAsia="ru-RU"/>
        </w:rPr>
      </w:pPr>
      <w:bookmarkStart w:id="0" w:name="_Toc466468494"/>
      <w:r w:rsidRPr="00346F1A">
        <w:rPr>
          <w:rFonts w:ascii="Times New Roman" w:eastAsia="Calibri" w:hAnsi="Times New Roman" w:cs="Times New Roman"/>
          <w:b/>
          <w:color w:val="auto"/>
          <w:sz w:val="26"/>
          <w:szCs w:val="26"/>
          <w:lang w:eastAsia="ru-RU"/>
        </w:rPr>
        <w:t>Общая оценка социально-экономической ситуации в городе Когалыме за 201</w:t>
      </w:r>
      <w:r w:rsidR="0021331B" w:rsidRPr="00346F1A">
        <w:rPr>
          <w:rFonts w:ascii="Times New Roman" w:eastAsia="Calibri" w:hAnsi="Times New Roman" w:cs="Times New Roman"/>
          <w:b/>
          <w:color w:val="auto"/>
          <w:sz w:val="26"/>
          <w:szCs w:val="26"/>
          <w:lang w:eastAsia="ru-RU"/>
        </w:rPr>
        <w:t>5</w:t>
      </w:r>
      <w:r w:rsidRPr="00346F1A">
        <w:rPr>
          <w:rFonts w:ascii="Times New Roman" w:eastAsia="Calibri" w:hAnsi="Times New Roman" w:cs="Times New Roman"/>
          <w:b/>
          <w:color w:val="auto"/>
          <w:sz w:val="26"/>
          <w:szCs w:val="26"/>
          <w:lang w:eastAsia="ru-RU"/>
        </w:rPr>
        <w:t xml:space="preserve"> год</w:t>
      </w:r>
      <w:r w:rsidR="00ED7E3F" w:rsidRPr="00346F1A">
        <w:rPr>
          <w:rFonts w:ascii="Times New Roman" w:eastAsia="Calibri" w:hAnsi="Times New Roman" w:cs="Times New Roman"/>
          <w:b/>
          <w:color w:val="auto"/>
          <w:sz w:val="26"/>
          <w:szCs w:val="26"/>
          <w:lang w:eastAsia="ru-RU"/>
        </w:rPr>
        <w:t xml:space="preserve"> и </w:t>
      </w:r>
      <w:r w:rsidR="007463E8">
        <w:rPr>
          <w:rFonts w:ascii="Times New Roman" w:eastAsia="Calibri" w:hAnsi="Times New Roman" w:cs="Times New Roman"/>
          <w:b/>
          <w:color w:val="auto"/>
          <w:sz w:val="26"/>
          <w:szCs w:val="26"/>
          <w:lang w:eastAsia="ru-RU"/>
        </w:rPr>
        <w:t xml:space="preserve">   </w:t>
      </w:r>
      <w:r w:rsidR="00ED7E3F" w:rsidRPr="00346F1A">
        <w:rPr>
          <w:rFonts w:ascii="Times New Roman" w:eastAsia="Calibri" w:hAnsi="Times New Roman" w:cs="Times New Roman"/>
          <w:b/>
          <w:color w:val="auto"/>
          <w:sz w:val="26"/>
          <w:szCs w:val="26"/>
          <w:lang w:eastAsia="ru-RU"/>
        </w:rPr>
        <w:t>9 месяцев 2016 года</w:t>
      </w:r>
      <w:bookmarkEnd w:id="0"/>
    </w:p>
    <w:p w14:paraId="3F0647A6" w14:textId="77777777" w:rsidR="00F05A30" w:rsidRPr="00346F1A" w:rsidRDefault="00F05A30" w:rsidP="00435290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14:paraId="6EF7715C" w14:textId="77777777" w:rsidR="00146900" w:rsidRPr="00346F1A" w:rsidRDefault="00146900" w:rsidP="00146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В течение </w:t>
      </w:r>
      <w:r w:rsidR="003D0F46" w:rsidRPr="00346F1A">
        <w:rPr>
          <w:rFonts w:ascii="Times New Roman" w:hAnsi="Times New Roman" w:cs="Times New Roman"/>
          <w:sz w:val="26"/>
          <w:szCs w:val="26"/>
        </w:rPr>
        <w:t>2015 года</w:t>
      </w:r>
      <w:r w:rsidRPr="00346F1A">
        <w:rPr>
          <w:rFonts w:ascii="Times New Roman" w:hAnsi="Times New Roman" w:cs="Times New Roman"/>
          <w:sz w:val="26"/>
          <w:szCs w:val="26"/>
        </w:rPr>
        <w:t xml:space="preserve"> Администрацией города Когалыма обеспечена реализация ключевых направлений бюджетной и налоговой политики, содействие социальному и экономическому развитию, обеспечение устойчивости бюджетной системы города, повышение уровня и качества жизни населения города Когалыма.</w:t>
      </w:r>
    </w:p>
    <w:p w14:paraId="25C4D042" w14:textId="77777777" w:rsidR="00146900" w:rsidRPr="00346F1A" w:rsidRDefault="00146900" w:rsidP="00146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Среднегодовая численность населения города Когалыма в 201</w:t>
      </w:r>
      <w:r w:rsidR="00400369" w:rsidRPr="00346F1A">
        <w:rPr>
          <w:rFonts w:ascii="Times New Roman" w:hAnsi="Times New Roman" w:cs="Times New Roman"/>
          <w:sz w:val="26"/>
          <w:szCs w:val="26"/>
        </w:rPr>
        <w:t>5</w:t>
      </w:r>
      <w:r w:rsidRPr="00346F1A">
        <w:rPr>
          <w:rFonts w:ascii="Times New Roman" w:hAnsi="Times New Roman" w:cs="Times New Roman"/>
          <w:sz w:val="26"/>
          <w:szCs w:val="26"/>
        </w:rPr>
        <w:t xml:space="preserve"> году увеличилась по сравнению с 201</w:t>
      </w:r>
      <w:r w:rsidR="00400369" w:rsidRPr="00346F1A">
        <w:rPr>
          <w:rFonts w:ascii="Times New Roman" w:hAnsi="Times New Roman" w:cs="Times New Roman"/>
          <w:sz w:val="26"/>
          <w:szCs w:val="26"/>
        </w:rPr>
        <w:t>4</w:t>
      </w:r>
      <w:r w:rsidRPr="00346F1A">
        <w:rPr>
          <w:rFonts w:ascii="Times New Roman" w:hAnsi="Times New Roman" w:cs="Times New Roman"/>
          <w:sz w:val="26"/>
          <w:szCs w:val="26"/>
        </w:rPr>
        <w:t xml:space="preserve"> годом на 1,</w:t>
      </w:r>
      <w:r w:rsidR="00400369" w:rsidRPr="00346F1A">
        <w:rPr>
          <w:rFonts w:ascii="Times New Roman" w:hAnsi="Times New Roman" w:cs="Times New Roman"/>
          <w:sz w:val="26"/>
          <w:szCs w:val="26"/>
        </w:rPr>
        <w:t>9</w:t>
      </w:r>
      <w:r w:rsidRPr="00346F1A">
        <w:rPr>
          <w:rFonts w:ascii="Times New Roman" w:hAnsi="Times New Roman" w:cs="Times New Roman"/>
          <w:sz w:val="26"/>
          <w:szCs w:val="26"/>
        </w:rPr>
        <w:t xml:space="preserve">% и составила </w:t>
      </w:r>
      <w:r w:rsidR="00400369" w:rsidRPr="00346F1A">
        <w:rPr>
          <w:rFonts w:ascii="Times New Roman" w:hAnsi="Times New Roman" w:cs="Times New Roman"/>
          <w:sz w:val="26"/>
          <w:szCs w:val="26"/>
        </w:rPr>
        <w:t>62,9</w:t>
      </w:r>
      <w:r w:rsidRPr="00346F1A">
        <w:rPr>
          <w:rFonts w:ascii="Times New Roman" w:hAnsi="Times New Roman" w:cs="Times New Roman"/>
          <w:sz w:val="26"/>
          <w:szCs w:val="26"/>
        </w:rPr>
        <w:t xml:space="preserve"> тыс. человек.</w:t>
      </w:r>
    </w:p>
    <w:p w14:paraId="0A7634F1" w14:textId="77777777" w:rsidR="00146900" w:rsidRPr="00346F1A" w:rsidRDefault="00146900" w:rsidP="0014690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Показателем развития любого общества является уровень жизни людей.</w:t>
      </w:r>
    </w:p>
    <w:p w14:paraId="73D9C788" w14:textId="77777777" w:rsidR="00146900" w:rsidRPr="00346F1A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lastRenderedPageBreak/>
        <w:t>Денежные</w:t>
      </w:r>
      <w:r w:rsidR="00FF49E4" w:rsidRPr="00346F1A">
        <w:rPr>
          <w:rFonts w:ascii="Times New Roman" w:hAnsi="Times New Roman" w:cs="Times New Roman"/>
          <w:sz w:val="26"/>
          <w:szCs w:val="26"/>
        </w:rPr>
        <w:t xml:space="preserve"> доходы на душу населения в 2015</w:t>
      </w:r>
      <w:r w:rsidRPr="00346F1A">
        <w:rPr>
          <w:rFonts w:ascii="Times New Roman" w:hAnsi="Times New Roman" w:cs="Times New Roman"/>
          <w:sz w:val="26"/>
          <w:szCs w:val="26"/>
        </w:rPr>
        <w:t xml:space="preserve"> году составили </w:t>
      </w:r>
      <w:r w:rsidR="00FF49E4" w:rsidRPr="00346F1A">
        <w:rPr>
          <w:rFonts w:ascii="Times New Roman" w:hAnsi="Times New Roman" w:cs="Times New Roman"/>
          <w:sz w:val="26"/>
          <w:szCs w:val="26"/>
        </w:rPr>
        <w:t>39</w:t>
      </w:r>
      <w:r w:rsidR="00B96C63" w:rsidRPr="00346F1A">
        <w:rPr>
          <w:rFonts w:ascii="Times New Roman" w:hAnsi="Times New Roman" w:cs="Times New Roman"/>
          <w:sz w:val="26"/>
          <w:szCs w:val="26"/>
        </w:rPr>
        <w:t> 160,3</w:t>
      </w:r>
      <w:r w:rsidRPr="00346F1A">
        <w:rPr>
          <w:rFonts w:ascii="Times New Roman" w:hAnsi="Times New Roman" w:cs="Times New Roman"/>
          <w:sz w:val="26"/>
          <w:szCs w:val="26"/>
        </w:rPr>
        <w:t xml:space="preserve"> рублей, </w:t>
      </w:r>
      <w:r w:rsidR="00FF49E4" w:rsidRPr="00346F1A">
        <w:rPr>
          <w:rFonts w:ascii="Times New Roman" w:hAnsi="Times New Roman" w:cs="Times New Roman"/>
          <w:sz w:val="26"/>
          <w:szCs w:val="26"/>
        </w:rPr>
        <w:t>снизившись</w:t>
      </w:r>
      <w:r w:rsidRPr="00346F1A">
        <w:rPr>
          <w:rFonts w:ascii="Times New Roman" w:hAnsi="Times New Roman" w:cs="Times New Roman"/>
          <w:sz w:val="26"/>
          <w:szCs w:val="26"/>
        </w:rPr>
        <w:t xml:space="preserve"> на 3,</w:t>
      </w:r>
      <w:r w:rsidR="00FF49E4" w:rsidRPr="00346F1A">
        <w:rPr>
          <w:rFonts w:ascii="Times New Roman" w:hAnsi="Times New Roman" w:cs="Times New Roman"/>
          <w:sz w:val="26"/>
          <w:szCs w:val="26"/>
        </w:rPr>
        <w:t>4</w:t>
      </w:r>
      <w:r w:rsidRPr="00346F1A">
        <w:rPr>
          <w:rFonts w:ascii="Times New Roman" w:hAnsi="Times New Roman" w:cs="Times New Roman"/>
          <w:sz w:val="26"/>
          <w:szCs w:val="26"/>
        </w:rPr>
        <w:t>% к соответствующему периоду прошлого года.</w:t>
      </w:r>
    </w:p>
    <w:p w14:paraId="04C89F46" w14:textId="77777777" w:rsidR="00146900" w:rsidRPr="00346F1A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Реальные располагаемые денежные доходы в расчёте на душу населения (скорректированные на уровень инфляции) составили </w:t>
      </w:r>
      <w:r w:rsidR="005B2B12" w:rsidRPr="00346F1A">
        <w:rPr>
          <w:rFonts w:ascii="Times New Roman" w:hAnsi="Times New Roman" w:cs="Times New Roman"/>
          <w:sz w:val="26"/>
          <w:szCs w:val="26"/>
        </w:rPr>
        <w:t>85,6</w:t>
      </w:r>
      <w:r w:rsidRPr="00346F1A">
        <w:rPr>
          <w:rFonts w:ascii="Times New Roman" w:hAnsi="Times New Roman" w:cs="Times New Roman"/>
          <w:sz w:val="26"/>
          <w:szCs w:val="26"/>
        </w:rPr>
        <w:t>%.</w:t>
      </w:r>
    </w:p>
    <w:p w14:paraId="1F930571" w14:textId="77777777" w:rsidR="00146900" w:rsidRPr="00346F1A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Достигнутый уровень денежных доходов населения позволяет обеспечивать более </w:t>
      </w:r>
      <w:r w:rsidR="005B2B12" w:rsidRPr="00346F1A">
        <w:rPr>
          <w:rFonts w:ascii="Times New Roman" w:hAnsi="Times New Roman" w:cs="Times New Roman"/>
          <w:sz w:val="26"/>
          <w:szCs w:val="26"/>
        </w:rPr>
        <w:t>2,0</w:t>
      </w:r>
      <w:r w:rsidRPr="00346F1A">
        <w:rPr>
          <w:rFonts w:ascii="Times New Roman" w:hAnsi="Times New Roman" w:cs="Times New Roman"/>
          <w:sz w:val="26"/>
          <w:szCs w:val="26"/>
        </w:rPr>
        <w:t xml:space="preserve"> бюджетов прожиточного минимума.</w:t>
      </w:r>
    </w:p>
    <w:p w14:paraId="66447EB0" w14:textId="77777777" w:rsidR="00146900" w:rsidRPr="00346F1A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Среднемесячная начисленная заработная плата по городу Когалыму на 1 работника в 201</w:t>
      </w:r>
      <w:r w:rsidR="00584603" w:rsidRPr="00346F1A">
        <w:rPr>
          <w:rFonts w:ascii="Times New Roman" w:hAnsi="Times New Roman" w:cs="Times New Roman"/>
          <w:sz w:val="26"/>
          <w:szCs w:val="26"/>
        </w:rPr>
        <w:t>5</w:t>
      </w:r>
      <w:r w:rsidRPr="00346F1A">
        <w:rPr>
          <w:rFonts w:ascii="Times New Roman" w:hAnsi="Times New Roman" w:cs="Times New Roman"/>
          <w:sz w:val="26"/>
          <w:szCs w:val="26"/>
        </w:rPr>
        <w:t xml:space="preserve"> году составила </w:t>
      </w:r>
      <w:r w:rsidR="00584603" w:rsidRPr="00346F1A">
        <w:rPr>
          <w:rFonts w:ascii="Times New Roman" w:hAnsi="Times New Roman" w:cs="Times New Roman"/>
          <w:sz w:val="26"/>
          <w:szCs w:val="26"/>
        </w:rPr>
        <w:t>58 431</w:t>
      </w:r>
      <w:r w:rsidRPr="00346F1A">
        <w:rPr>
          <w:rFonts w:ascii="Times New Roman" w:hAnsi="Times New Roman" w:cs="Times New Roman"/>
          <w:sz w:val="26"/>
          <w:szCs w:val="26"/>
        </w:rPr>
        <w:t xml:space="preserve"> рубл</w:t>
      </w:r>
      <w:r w:rsidR="00584603" w:rsidRPr="00346F1A">
        <w:rPr>
          <w:rFonts w:ascii="Times New Roman" w:hAnsi="Times New Roman" w:cs="Times New Roman"/>
          <w:sz w:val="26"/>
          <w:szCs w:val="26"/>
        </w:rPr>
        <w:t>ь</w:t>
      </w:r>
      <w:r w:rsidRPr="00346F1A">
        <w:rPr>
          <w:rFonts w:ascii="Times New Roman" w:hAnsi="Times New Roman" w:cs="Times New Roman"/>
          <w:sz w:val="26"/>
          <w:szCs w:val="26"/>
        </w:rPr>
        <w:t xml:space="preserve"> (прирост к соответствующему периоду прошлого года </w:t>
      </w:r>
      <w:r w:rsidR="00584603" w:rsidRPr="00346F1A">
        <w:rPr>
          <w:rFonts w:ascii="Times New Roman" w:hAnsi="Times New Roman" w:cs="Times New Roman"/>
          <w:sz w:val="26"/>
          <w:szCs w:val="26"/>
        </w:rPr>
        <w:t>1,9</w:t>
      </w:r>
      <w:r w:rsidRPr="00346F1A">
        <w:rPr>
          <w:rFonts w:ascii="Times New Roman" w:hAnsi="Times New Roman" w:cs="Times New Roman"/>
          <w:sz w:val="26"/>
          <w:szCs w:val="26"/>
        </w:rPr>
        <w:t>%).</w:t>
      </w:r>
    </w:p>
    <w:p w14:paraId="6CBD2071" w14:textId="77777777" w:rsidR="00584603" w:rsidRPr="00346F1A" w:rsidRDefault="00584603" w:rsidP="00584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В городе Когалыме органы местного самоуправления совместными усилиями с Правительством автономного округа, муниципальными учреждениями обеспечивают решение задачи по доведению заработной платы отдельных категорий работников до целевого ориентира, обозначенного Указом Президента Российской Федерации №597 от 7 мая 2012 года «О мероприятиях по реализации государственной социальной политики».</w:t>
      </w:r>
    </w:p>
    <w:p w14:paraId="2E928E95" w14:textId="77777777" w:rsidR="00584603" w:rsidRPr="00346F1A" w:rsidRDefault="00584603" w:rsidP="00584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В результате предпринятых мер размер среднемесячной заработной платы работников бюджетных учреждений за 2015 год составил:</w:t>
      </w:r>
    </w:p>
    <w:p w14:paraId="4774A399" w14:textId="77777777" w:rsidR="00584603" w:rsidRPr="00346F1A" w:rsidRDefault="00584603" w:rsidP="00584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педагогические работники учреждений дополнительного образования детей –             52 166 рублей или 103,2% к аналогичному периоду прошлого года;</w:t>
      </w:r>
    </w:p>
    <w:p w14:paraId="60B50AA2" w14:textId="77777777" w:rsidR="00584603" w:rsidRPr="00346F1A" w:rsidRDefault="00584603" w:rsidP="00584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педагогические работники образовательных учреждений общего образования –         62 810,8 рублей или 100% к аналогичному периоду прошлого года;</w:t>
      </w:r>
    </w:p>
    <w:p w14:paraId="1C65D1D4" w14:textId="77777777" w:rsidR="00584603" w:rsidRPr="00346F1A" w:rsidRDefault="00584603" w:rsidP="00584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педагогические работники дошкольных образовательных учреждений – 51 033 рублей или 101,6% к аналогичному периоду прошлого года;</w:t>
      </w:r>
    </w:p>
    <w:p w14:paraId="092F77DA" w14:textId="77777777" w:rsidR="00584603" w:rsidRPr="00346F1A" w:rsidRDefault="00584603" w:rsidP="005846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в сфере культуры – 44 767 рублей или 107,2% к аналогичному периоду прошлого года.</w:t>
      </w:r>
    </w:p>
    <w:p w14:paraId="7D15A4C2" w14:textId="77777777" w:rsidR="0021331B" w:rsidRPr="00346F1A" w:rsidRDefault="00555BD7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На фоне сложившейся экономической ситуации уровень регистрируемой безработицы в 2015 году увеличился по отношению к 2014 году на </w:t>
      </w:r>
      <w:r w:rsidR="0021331B" w:rsidRPr="00346F1A">
        <w:rPr>
          <w:rFonts w:ascii="Times New Roman" w:hAnsi="Times New Roman" w:cs="Times New Roman"/>
          <w:sz w:val="26"/>
          <w:szCs w:val="26"/>
        </w:rPr>
        <w:t>0,16 процентных пункта и составил 0,5%.</w:t>
      </w:r>
    </w:p>
    <w:p w14:paraId="425E9A04" w14:textId="77777777" w:rsidR="00146900" w:rsidRPr="00346F1A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В 201</w:t>
      </w:r>
      <w:r w:rsidR="0021331B" w:rsidRPr="00346F1A">
        <w:rPr>
          <w:rFonts w:ascii="Times New Roman" w:hAnsi="Times New Roman" w:cs="Times New Roman"/>
          <w:sz w:val="26"/>
          <w:szCs w:val="26"/>
        </w:rPr>
        <w:t>5</w:t>
      </w:r>
      <w:r w:rsidRPr="00346F1A">
        <w:rPr>
          <w:rFonts w:ascii="Times New Roman" w:hAnsi="Times New Roman" w:cs="Times New Roman"/>
          <w:sz w:val="26"/>
          <w:szCs w:val="26"/>
        </w:rPr>
        <w:t xml:space="preserve"> году увеличилось количество субъектов малого и среднего предпринимательства (с учетом индивидуальных предпринимателей) по сравнению с 201</w:t>
      </w:r>
      <w:r w:rsidR="009972D4" w:rsidRPr="00346F1A">
        <w:rPr>
          <w:rFonts w:ascii="Times New Roman" w:hAnsi="Times New Roman" w:cs="Times New Roman"/>
          <w:sz w:val="26"/>
          <w:szCs w:val="26"/>
        </w:rPr>
        <w:t>4</w:t>
      </w:r>
      <w:r w:rsidRPr="00346F1A">
        <w:rPr>
          <w:rFonts w:ascii="Times New Roman" w:hAnsi="Times New Roman" w:cs="Times New Roman"/>
          <w:sz w:val="26"/>
          <w:szCs w:val="26"/>
        </w:rPr>
        <w:t xml:space="preserve"> годом на </w:t>
      </w:r>
      <w:r w:rsidR="009972D4" w:rsidRPr="00346F1A">
        <w:rPr>
          <w:rFonts w:ascii="Times New Roman" w:hAnsi="Times New Roman" w:cs="Times New Roman"/>
          <w:sz w:val="26"/>
          <w:szCs w:val="26"/>
        </w:rPr>
        <w:t>0,4</w:t>
      </w:r>
      <w:r w:rsidRPr="00346F1A">
        <w:rPr>
          <w:rFonts w:ascii="Times New Roman" w:hAnsi="Times New Roman" w:cs="Times New Roman"/>
          <w:sz w:val="26"/>
          <w:szCs w:val="26"/>
        </w:rPr>
        <w:t xml:space="preserve">% и составило 1 </w:t>
      </w:r>
      <w:r w:rsidR="009972D4" w:rsidRPr="00346F1A">
        <w:rPr>
          <w:rFonts w:ascii="Times New Roman" w:hAnsi="Times New Roman" w:cs="Times New Roman"/>
          <w:sz w:val="26"/>
          <w:szCs w:val="26"/>
        </w:rPr>
        <w:t>986</w:t>
      </w:r>
      <w:r w:rsidRPr="00346F1A">
        <w:rPr>
          <w:rFonts w:ascii="Times New Roman" w:hAnsi="Times New Roman" w:cs="Times New Roman"/>
          <w:sz w:val="26"/>
          <w:szCs w:val="26"/>
        </w:rPr>
        <w:t xml:space="preserve"> субъектов (201</w:t>
      </w:r>
      <w:r w:rsidR="009972D4" w:rsidRPr="00346F1A">
        <w:rPr>
          <w:rFonts w:ascii="Times New Roman" w:hAnsi="Times New Roman" w:cs="Times New Roman"/>
          <w:sz w:val="26"/>
          <w:szCs w:val="26"/>
        </w:rPr>
        <w:t>4</w:t>
      </w:r>
      <w:r w:rsidRPr="00346F1A">
        <w:rPr>
          <w:rFonts w:ascii="Times New Roman" w:hAnsi="Times New Roman" w:cs="Times New Roman"/>
          <w:sz w:val="26"/>
          <w:szCs w:val="26"/>
        </w:rPr>
        <w:t xml:space="preserve"> год – 1 </w:t>
      </w:r>
      <w:r w:rsidR="009972D4" w:rsidRPr="00346F1A">
        <w:rPr>
          <w:rFonts w:ascii="Times New Roman" w:hAnsi="Times New Roman" w:cs="Times New Roman"/>
          <w:sz w:val="26"/>
          <w:szCs w:val="26"/>
        </w:rPr>
        <w:t>979</w:t>
      </w:r>
      <w:r w:rsidRPr="00346F1A">
        <w:rPr>
          <w:rFonts w:ascii="Times New Roman" w:hAnsi="Times New Roman" w:cs="Times New Roman"/>
          <w:sz w:val="26"/>
          <w:szCs w:val="26"/>
        </w:rPr>
        <w:t xml:space="preserve"> субъект</w:t>
      </w:r>
      <w:r w:rsidR="009972D4" w:rsidRPr="00346F1A">
        <w:rPr>
          <w:rFonts w:ascii="Times New Roman" w:hAnsi="Times New Roman" w:cs="Times New Roman"/>
          <w:sz w:val="26"/>
          <w:szCs w:val="26"/>
        </w:rPr>
        <w:t>ов</w:t>
      </w:r>
      <w:r w:rsidRPr="00346F1A">
        <w:rPr>
          <w:rFonts w:ascii="Times New Roman" w:hAnsi="Times New Roman" w:cs="Times New Roman"/>
          <w:sz w:val="26"/>
          <w:szCs w:val="26"/>
        </w:rPr>
        <w:t xml:space="preserve">). </w:t>
      </w:r>
    </w:p>
    <w:p w14:paraId="424768E4" w14:textId="77777777" w:rsidR="00146900" w:rsidRPr="00346F1A" w:rsidRDefault="00146900" w:rsidP="001469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В 201</w:t>
      </w:r>
      <w:r w:rsidR="009972D4" w:rsidRPr="00346F1A">
        <w:rPr>
          <w:rFonts w:ascii="Times New Roman" w:hAnsi="Times New Roman" w:cs="Times New Roman"/>
          <w:sz w:val="26"/>
          <w:szCs w:val="26"/>
        </w:rPr>
        <w:t>5</w:t>
      </w:r>
      <w:r w:rsidRPr="00346F1A">
        <w:rPr>
          <w:rFonts w:ascii="Times New Roman" w:hAnsi="Times New Roman" w:cs="Times New Roman"/>
          <w:sz w:val="26"/>
          <w:szCs w:val="26"/>
        </w:rPr>
        <w:t xml:space="preserve"> году введено в эксплуатацию </w:t>
      </w:r>
      <w:r w:rsidR="009972D4" w:rsidRPr="00346F1A">
        <w:rPr>
          <w:rFonts w:ascii="Times New Roman" w:hAnsi="Times New Roman" w:cs="Times New Roman"/>
          <w:sz w:val="26"/>
          <w:szCs w:val="26"/>
        </w:rPr>
        <w:t>21 808,2</w:t>
      </w:r>
      <w:r w:rsidRPr="00346F1A">
        <w:rPr>
          <w:rFonts w:ascii="Times New Roman" w:hAnsi="Times New Roman" w:cs="Times New Roman"/>
          <w:sz w:val="26"/>
          <w:szCs w:val="26"/>
        </w:rPr>
        <w:t xml:space="preserve"> кв. м жилья, в том числе </w:t>
      </w:r>
      <w:r w:rsidR="009972D4" w:rsidRPr="00346F1A">
        <w:rPr>
          <w:rFonts w:ascii="Times New Roman" w:hAnsi="Times New Roman" w:cs="Times New Roman"/>
          <w:sz w:val="26"/>
          <w:szCs w:val="26"/>
        </w:rPr>
        <w:t>5</w:t>
      </w:r>
      <w:r w:rsidRPr="00346F1A">
        <w:rPr>
          <w:rFonts w:ascii="Times New Roman" w:hAnsi="Times New Roman" w:cs="Times New Roman"/>
          <w:sz w:val="26"/>
          <w:szCs w:val="26"/>
        </w:rPr>
        <w:t xml:space="preserve"> многоквартирных домов площадью </w:t>
      </w:r>
      <w:r w:rsidR="009253D0" w:rsidRPr="00346F1A">
        <w:rPr>
          <w:rFonts w:ascii="Times New Roman" w:hAnsi="Times New Roman" w:cs="Times New Roman"/>
          <w:sz w:val="26"/>
          <w:szCs w:val="26"/>
        </w:rPr>
        <w:t>21 373,9</w:t>
      </w:r>
      <w:r w:rsidRPr="00346F1A">
        <w:rPr>
          <w:rFonts w:ascii="Times New Roman" w:hAnsi="Times New Roman" w:cs="Times New Roman"/>
          <w:sz w:val="26"/>
          <w:szCs w:val="26"/>
        </w:rPr>
        <w:t xml:space="preserve"> кв.</w:t>
      </w:r>
      <w:r w:rsidR="009253D0" w:rsidRPr="00346F1A">
        <w:rPr>
          <w:rFonts w:ascii="Times New Roman" w:hAnsi="Times New Roman" w:cs="Times New Roman"/>
          <w:sz w:val="26"/>
          <w:szCs w:val="26"/>
        </w:rPr>
        <w:t xml:space="preserve"> м и 4</w:t>
      </w:r>
      <w:r w:rsidRPr="00346F1A">
        <w:rPr>
          <w:rFonts w:ascii="Times New Roman" w:hAnsi="Times New Roman" w:cs="Times New Roman"/>
          <w:sz w:val="26"/>
          <w:szCs w:val="26"/>
        </w:rPr>
        <w:t xml:space="preserve"> индивидуальных жилых дома площадью </w:t>
      </w:r>
      <w:r w:rsidR="009253D0" w:rsidRPr="00346F1A">
        <w:rPr>
          <w:rFonts w:ascii="Times New Roman" w:hAnsi="Times New Roman" w:cs="Times New Roman"/>
          <w:sz w:val="26"/>
          <w:szCs w:val="26"/>
        </w:rPr>
        <w:t>434,3</w:t>
      </w:r>
      <w:r w:rsidRPr="00346F1A">
        <w:rPr>
          <w:rFonts w:ascii="Times New Roman" w:hAnsi="Times New Roman" w:cs="Times New Roman"/>
          <w:sz w:val="26"/>
          <w:szCs w:val="26"/>
        </w:rPr>
        <w:t xml:space="preserve"> кв.</w:t>
      </w:r>
      <w:r w:rsidR="009253D0" w:rsidRPr="00346F1A">
        <w:rPr>
          <w:rFonts w:ascii="Times New Roman" w:hAnsi="Times New Roman" w:cs="Times New Roman"/>
          <w:sz w:val="26"/>
          <w:szCs w:val="26"/>
        </w:rPr>
        <w:t xml:space="preserve"> </w:t>
      </w:r>
      <w:r w:rsidRPr="00346F1A">
        <w:rPr>
          <w:rFonts w:ascii="Times New Roman" w:hAnsi="Times New Roman" w:cs="Times New Roman"/>
          <w:sz w:val="26"/>
          <w:szCs w:val="26"/>
        </w:rPr>
        <w:t>м., что выше показателя 201</w:t>
      </w:r>
      <w:r w:rsidR="009253D0" w:rsidRPr="00346F1A">
        <w:rPr>
          <w:rFonts w:ascii="Times New Roman" w:hAnsi="Times New Roman" w:cs="Times New Roman"/>
          <w:sz w:val="26"/>
          <w:szCs w:val="26"/>
        </w:rPr>
        <w:t>4</w:t>
      </w:r>
      <w:r w:rsidRPr="00346F1A">
        <w:rPr>
          <w:rFonts w:ascii="Times New Roman" w:hAnsi="Times New Roman" w:cs="Times New Roman"/>
          <w:sz w:val="26"/>
          <w:szCs w:val="26"/>
        </w:rPr>
        <w:t xml:space="preserve"> года на </w:t>
      </w:r>
      <w:r w:rsidR="009253D0" w:rsidRPr="00346F1A">
        <w:rPr>
          <w:rFonts w:ascii="Times New Roman" w:hAnsi="Times New Roman" w:cs="Times New Roman"/>
          <w:sz w:val="26"/>
          <w:szCs w:val="26"/>
        </w:rPr>
        <w:t>44,8</w:t>
      </w:r>
      <w:r w:rsidRPr="00346F1A">
        <w:rPr>
          <w:rFonts w:ascii="Times New Roman" w:hAnsi="Times New Roman" w:cs="Times New Roman"/>
          <w:sz w:val="26"/>
          <w:szCs w:val="26"/>
        </w:rPr>
        <w:t>% (201</w:t>
      </w:r>
      <w:r w:rsidR="009253D0" w:rsidRPr="00346F1A">
        <w:rPr>
          <w:rFonts w:ascii="Times New Roman" w:hAnsi="Times New Roman" w:cs="Times New Roman"/>
          <w:sz w:val="26"/>
          <w:szCs w:val="26"/>
        </w:rPr>
        <w:t>4</w:t>
      </w:r>
      <w:r w:rsidRPr="00346F1A">
        <w:rPr>
          <w:rFonts w:ascii="Times New Roman" w:hAnsi="Times New Roman" w:cs="Times New Roman"/>
          <w:sz w:val="26"/>
          <w:szCs w:val="26"/>
        </w:rPr>
        <w:t xml:space="preserve"> год – </w:t>
      </w:r>
      <w:r w:rsidR="009253D0" w:rsidRPr="00346F1A">
        <w:rPr>
          <w:rFonts w:ascii="Times New Roman" w:hAnsi="Times New Roman" w:cs="Times New Roman"/>
          <w:sz w:val="26"/>
          <w:szCs w:val="26"/>
        </w:rPr>
        <w:t>15 063</w:t>
      </w:r>
      <w:r w:rsidRPr="00346F1A">
        <w:rPr>
          <w:rFonts w:ascii="Times New Roman" w:hAnsi="Times New Roman" w:cs="Times New Roman"/>
          <w:sz w:val="26"/>
          <w:szCs w:val="26"/>
        </w:rPr>
        <w:t xml:space="preserve"> кв.</w:t>
      </w:r>
      <w:r w:rsidR="009253D0" w:rsidRPr="00346F1A">
        <w:rPr>
          <w:rFonts w:ascii="Times New Roman" w:hAnsi="Times New Roman" w:cs="Times New Roman"/>
          <w:sz w:val="26"/>
          <w:szCs w:val="26"/>
        </w:rPr>
        <w:t xml:space="preserve"> </w:t>
      </w:r>
      <w:r w:rsidRPr="00346F1A">
        <w:rPr>
          <w:rFonts w:ascii="Times New Roman" w:hAnsi="Times New Roman" w:cs="Times New Roman"/>
          <w:sz w:val="26"/>
          <w:szCs w:val="26"/>
        </w:rPr>
        <w:t>м).</w:t>
      </w:r>
    </w:p>
    <w:p w14:paraId="488FB9B6" w14:textId="77777777" w:rsidR="00CD0F2B" w:rsidRPr="00346F1A" w:rsidRDefault="00CD0F2B" w:rsidP="00CD0F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В 2015 году отмечалась стабильная работа предприятий жилищно-коммунального комплекса. Своевременная и качественная подготовка к осенне-зимнему периоду 2015 - 2016 годов обеспечила надежное и безаварийное тепло -, водо - и электроснабжение потребителей города в зимний период.</w:t>
      </w:r>
    </w:p>
    <w:p w14:paraId="4CD44E83" w14:textId="77777777" w:rsidR="00CD0F2B" w:rsidRPr="00346F1A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В 2015 году </w:t>
      </w:r>
      <w:r w:rsidR="000E659C" w:rsidRPr="00346F1A">
        <w:rPr>
          <w:rFonts w:ascii="Times New Roman" w:hAnsi="Times New Roman" w:cs="Times New Roman"/>
          <w:sz w:val="26"/>
          <w:szCs w:val="26"/>
        </w:rPr>
        <w:t>закончено</w:t>
      </w:r>
      <w:r w:rsidRPr="00346F1A">
        <w:rPr>
          <w:rFonts w:ascii="Times New Roman" w:hAnsi="Times New Roman" w:cs="Times New Roman"/>
          <w:sz w:val="26"/>
          <w:szCs w:val="26"/>
        </w:rPr>
        <w:t xml:space="preserve"> строительство спортивно-культурного комплекса «Галактика». Проектом предусмотрено размещение в данном комплексе океанариума, аквапарка, крытого ледового катка, фитнес центра, спортивной и торговой зоны, а также детского игрового центра. Строительство комплекса позволит увеличить доступ жителей города Когалыма к объектам культуры, физической культуры и спорта, развлекательным объектам, объектам торговли</w:t>
      </w:r>
      <w:r w:rsidR="00B90DA6">
        <w:rPr>
          <w:rFonts w:ascii="Times New Roman" w:hAnsi="Times New Roman" w:cs="Times New Roman"/>
          <w:sz w:val="26"/>
          <w:szCs w:val="26"/>
        </w:rPr>
        <w:t>, а также будет способствовать созданию новых рабочих мест</w:t>
      </w:r>
      <w:r w:rsidRPr="00346F1A">
        <w:rPr>
          <w:rFonts w:ascii="Times New Roman" w:hAnsi="Times New Roman" w:cs="Times New Roman"/>
          <w:sz w:val="26"/>
          <w:szCs w:val="26"/>
        </w:rPr>
        <w:t xml:space="preserve">. </w:t>
      </w:r>
    </w:p>
    <w:p w14:paraId="07D4D7CD" w14:textId="77777777" w:rsidR="00CD0F2B" w:rsidRPr="00346F1A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lastRenderedPageBreak/>
        <w:t xml:space="preserve">Началась реконструкция киноконцертного комплекса «Янтарь» под филиал Государственного академического Малого театра России. </w:t>
      </w:r>
    </w:p>
    <w:p w14:paraId="0B678FA5" w14:textId="77777777" w:rsidR="00CD0F2B" w:rsidRPr="00346F1A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Осуществляется строительство спортивных площадок.</w:t>
      </w:r>
    </w:p>
    <w:p w14:paraId="1EFE5AF3" w14:textId="77777777" w:rsidR="00CD0F2B" w:rsidRPr="00346F1A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Завершена корректировка проектно-сметной документации по Детскому саду на 320 мест по ул. Градостроителей.</w:t>
      </w:r>
    </w:p>
    <w:p w14:paraId="1EF3E3FC" w14:textId="77777777" w:rsidR="00CD0F2B" w:rsidRPr="00346F1A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Завершены строительно-монтажные работы по реконструкции 7-миэтажной части здания поликлиники на 850 посещений, которая осуществляется в рамках Соглашения о сотрудничестве между Правительством Ханты–Мансийского автономного округа - Югры и публичным акционерным обществом «Нефтяная компания «ЛУКОЙЛ».</w:t>
      </w:r>
    </w:p>
    <w:p w14:paraId="0D7E0DDF" w14:textId="77777777" w:rsidR="00CD0F2B" w:rsidRPr="00346F1A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В 2015 году осуществлено строительство Парка Победы и реконструкция зоны отдыха по улице Сибирская.</w:t>
      </w:r>
    </w:p>
    <w:p w14:paraId="37E6D6E4" w14:textId="77777777" w:rsidR="00CD0F2B" w:rsidRPr="00346F1A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Несмотря на сложившиеся экономические и политические условия плановые задачи, которые были поставлены, достигнуты. В течение 2015 года органами местного самоуправления города Когалыма обеспечена реализация ключевых направлений бюджетной и налоговой политики, содействие социальному и экономическому развитию, обеспечение устойчивости бюджетной системы города, повышение уровня и качества жизни населения города Когалыма. </w:t>
      </w:r>
    </w:p>
    <w:p w14:paraId="2DCEA91E" w14:textId="77777777" w:rsidR="00CD0F2B" w:rsidRPr="00346F1A" w:rsidRDefault="00CD0F2B" w:rsidP="00CD0F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Принимаемые меры по реализации приоритетных направлений экономической политики позволяют по многим показателям ожидать стабильных темпов развития и в 2016 году.</w:t>
      </w:r>
    </w:p>
    <w:p w14:paraId="6C3AB7E4" w14:textId="77777777" w:rsidR="00CD0F2B" w:rsidRPr="00346F1A" w:rsidRDefault="00CD0F2B" w:rsidP="0014690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515287B" w14:textId="77777777" w:rsidR="00146900" w:rsidRPr="00346F1A" w:rsidRDefault="00146900" w:rsidP="0014690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Основные показатели развития экономики города </w:t>
      </w:r>
    </w:p>
    <w:p w14:paraId="67BEA237" w14:textId="77777777" w:rsidR="00146900" w:rsidRPr="00346F1A" w:rsidRDefault="00146900" w:rsidP="0014690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в 201</w:t>
      </w:r>
      <w:r w:rsidR="009253D0" w:rsidRPr="00346F1A">
        <w:rPr>
          <w:rFonts w:ascii="Times New Roman" w:hAnsi="Times New Roman" w:cs="Times New Roman"/>
          <w:sz w:val="26"/>
          <w:szCs w:val="26"/>
        </w:rPr>
        <w:t>5</w:t>
      </w:r>
      <w:r w:rsidRPr="00346F1A">
        <w:rPr>
          <w:rFonts w:ascii="Times New Roman" w:hAnsi="Times New Roman" w:cs="Times New Roman"/>
          <w:sz w:val="26"/>
          <w:szCs w:val="26"/>
        </w:rPr>
        <w:t>-201</w:t>
      </w:r>
      <w:r w:rsidR="00B90DA6">
        <w:rPr>
          <w:rFonts w:ascii="Times New Roman" w:hAnsi="Times New Roman" w:cs="Times New Roman"/>
          <w:sz w:val="26"/>
          <w:szCs w:val="26"/>
        </w:rPr>
        <w:t>6</w:t>
      </w:r>
      <w:r w:rsidRPr="00346F1A">
        <w:rPr>
          <w:rFonts w:ascii="Times New Roman" w:hAnsi="Times New Roman" w:cs="Times New Roman"/>
          <w:sz w:val="26"/>
          <w:szCs w:val="26"/>
        </w:rPr>
        <w:t xml:space="preserve"> годах</w:t>
      </w:r>
    </w:p>
    <w:p w14:paraId="17620647" w14:textId="77777777" w:rsidR="00146900" w:rsidRPr="00346F1A" w:rsidRDefault="00146900" w:rsidP="0014690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43"/>
        <w:gridCol w:w="1276"/>
        <w:gridCol w:w="1276"/>
        <w:gridCol w:w="1276"/>
        <w:gridCol w:w="1276"/>
        <w:gridCol w:w="1276"/>
      </w:tblGrid>
      <w:tr w:rsidR="00346F1A" w:rsidRPr="00346F1A" w14:paraId="6CCBBAA5" w14:textId="77777777" w:rsidTr="007463E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3A8" w14:textId="77777777" w:rsidR="00BD4440" w:rsidRPr="00346F1A" w:rsidRDefault="00BD444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Показатели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60E9" w14:textId="77777777" w:rsidR="00BD4440" w:rsidRPr="00346F1A" w:rsidRDefault="00BD444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Ед.</w:t>
            </w:r>
          </w:p>
          <w:p w14:paraId="7C7A8C0E" w14:textId="77777777" w:rsidR="00BD4440" w:rsidRPr="00346F1A" w:rsidRDefault="00BD444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E4E2" w14:textId="77777777" w:rsidR="00BD4440" w:rsidRPr="00346F1A" w:rsidRDefault="00BD444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9 месяцев</w:t>
            </w:r>
          </w:p>
          <w:p w14:paraId="546865E0" w14:textId="77777777" w:rsidR="00BD4440" w:rsidRPr="00346F1A" w:rsidRDefault="00BD444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2FEC" w14:textId="77777777" w:rsidR="00BD4440" w:rsidRPr="00346F1A" w:rsidRDefault="00BD444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2015 (отчет)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39A4" w14:textId="77777777" w:rsidR="00BD4440" w:rsidRPr="00346F1A" w:rsidRDefault="00BD444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9 месяцев</w:t>
            </w:r>
          </w:p>
          <w:p w14:paraId="41C0184D" w14:textId="77777777" w:rsidR="00BD4440" w:rsidRPr="00346F1A" w:rsidRDefault="00BD444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2602" w14:textId="77777777" w:rsidR="00BD4440" w:rsidRPr="00346F1A" w:rsidRDefault="00BD444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2016 (оценка)</w:t>
            </w:r>
          </w:p>
        </w:tc>
      </w:tr>
      <w:tr w:rsidR="00346F1A" w:rsidRPr="00346F1A" w14:paraId="6839593D" w14:textId="77777777" w:rsidTr="007463E8">
        <w:trPr>
          <w:trHeight w:val="705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43451" w14:textId="77777777" w:rsidR="00BD4440" w:rsidRPr="00346F1A" w:rsidRDefault="00BD4440" w:rsidP="00D20E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Индекс потребительских цен (к соответствующему периоду предыдущего года)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17EDDB" w14:textId="77777777" w:rsidR="00BD4440" w:rsidRPr="00346F1A" w:rsidRDefault="00BD444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0CA9A6" w14:textId="77777777" w:rsidR="00BD4440" w:rsidRPr="00346F1A" w:rsidRDefault="00AA1BE9" w:rsidP="00AA1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114,56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D51CE6" w14:textId="77777777" w:rsidR="00BD4440" w:rsidRPr="00346F1A" w:rsidRDefault="00BD4440" w:rsidP="00AA1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113,4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C263FE" w14:textId="77777777" w:rsidR="00BD4440" w:rsidRPr="00346F1A" w:rsidRDefault="00AA1BE9" w:rsidP="00AA1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108,81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2E934" w14:textId="77777777" w:rsidR="00BD4440" w:rsidRPr="00346F1A" w:rsidRDefault="00BD4440" w:rsidP="00AA1B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106,5</w:t>
            </w:r>
          </w:p>
        </w:tc>
      </w:tr>
      <w:tr w:rsidR="00346F1A" w:rsidRPr="00346F1A" w14:paraId="19FBF0E1" w14:textId="77777777" w:rsidTr="007463E8">
        <w:trPr>
          <w:trHeight w:val="630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1FB" w14:textId="77777777" w:rsidR="00BD4440" w:rsidRPr="00346F1A" w:rsidRDefault="00BD4440" w:rsidP="00876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DECE" w14:textId="77777777" w:rsidR="00BD4440" w:rsidRPr="00346F1A" w:rsidRDefault="00BD4440" w:rsidP="008761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7228" w14:textId="77777777" w:rsidR="00BD4440" w:rsidRPr="00346F1A" w:rsidRDefault="00BD444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042E5" w14:textId="77777777" w:rsidR="00BD4440" w:rsidRPr="00346F1A" w:rsidRDefault="00BD444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2746" w14:textId="77777777" w:rsidR="00BD4440" w:rsidRPr="00346F1A" w:rsidRDefault="00BD444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B1B3" w14:textId="77777777" w:rsidR="00BD4440" w:rsidRPr="00346F1A" w:rsidRDefault="00BD4440" w:rsidP="008761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346F1A" w:rsidRPr="00346F1A" w14:paraId="4AD3370E" w14:textId="77777777" w:rsidTr="007463E8">
        <w:trPr>
          <w:trHeight w:val="1466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549AD6" w14:textId="77777777" w:rsidR="00BD4440" w:rsidRPr="00346F1A" w:rsidRDefault="00BD4440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 xml:space="preserve">Объём отгруженных товаров собственного производства </w:t>
            </w:r>
            <w:r w:rsidRPr="00346F1A">
              <w:rPr>
                <w:rFonts w:ascii="Times New Roman" w:hAnsi="Times New Roman" w:cs="Times New Roman"/>
                <w:i/>
                <w:sz w:val="23"/>
                <w:szCs w:val="23"/>
              </w:rPr>
              <w:t>(индекс промышленного производства)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4FF4C" w14:textId="77777777" w:rsidR="00BD4440" w:rsidRPr="00346F1A" w:rsidRDefault="00BD444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млн. руб. 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82F4AF" w14:textId="77777777" w:rsidR="00BD4440" w:rsidRPr="00346F1A" w:rsidRDefault="009C772E" w:rsidP="00394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21 103,6</w:t>
            </w:r>
          </w:p>
          <w:p w14:paraId="17F18A89" w14:textId="77777777" w:rsidR="0039490E" w:rsidRPr="00346F1A" w:rsidRDefault="0039490E" w:rsidP="00394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9C772E" w:rsidRPr="00346F1A">
              <w:rPr>
                <w:rFonts w:ascii="Times New Roman" w:hAnsi="Times New Roman" w:cs="Times New Roman"/>
                <w:sz w:val="23"/>
                <w:szCs w:val="23"/>
              </w:rPr>
              <w:t>104,8</w:t>
            </w: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5C5CA6" w14:textId="77777777" w:rsidR="00BD4440" w:rsidRPr="00346F1A" w:rsidRDefault="00BD4440" w:rsidP="00394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 xml:space="preserve">28 691,78 </w:t>
            </w:r>
            <w:r w:rsidRPr="00346F1A">
              <w:rPr>
                <w:rFonts w:ascii="Times New Roman" w:hAnsi="Times New Roman" w:cs="Times New Roman"/>
                <w:i/>
                <w:sz w:val="23"/>
                <w:szCs w:val="23"/>
              </w:rPr>
              <w:t>(115,71%)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B1817" w14:textId="77777777" w:rsidR="00BD4440" w:rsidRPr="00346F1A" w:rsidRDefault="0039490E" w:rsidP="003949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21 197,0</w:t>
            </w:r>
          </w:p>
          <w:p w14:paraId="13B8335D" w14:textId="6E717056" w:rsidR="0039490E" w:rsidRPr="00346F1A" w:rsidRDefault="0039490E" w:rsidP="009C77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(</w:t>
            </w:r>
            <w:r w:rsidR="00436448">
              <w:rPr>
                <w:rFonts w:ascii="Times New Roman" w:hAnsi="Times New Roman" w:cs="Times New Roman"/>
                <w:sz w:val="23"/>
                <w:szCs w:val="23"/>
              </w:rPr>
              <w:t>100</w:t>
            </w:r>
            <w:r w:rsidR="009C772E" w:rsidRPr="00346F1A">
              <w:rPr>
                <w:rFonts w:ascii="Times New Roman" w:hAnsi="Times New Roman" w:cs="Times New Roman"/>
                <w:sz w:val="23"/>
                <w:szCs w:val="23"/>
              </w:rPr>
              <w:t>,5</w:t>
            </w: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7428A" w14:textId="77777777" w:rsidR="00BD4440" w:rsidRPr="00346F1A" w:rsidRDefault="00BD444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29 081,57</w:t>
            </w:r>
          </w:p>
          <w:p w14:paraId="71E0741B" w14:textId="77777777" w:rsidR="00BD4440" w:rsidRPr="00346F1A" w:rsidRDefault="00BD4440" w:rsidP="00751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346F1A">
              <w:rPr>
                <w:rFonts w:ascii="Times New Roman" w:hAnsi="Times New Roman" w:cs="Times New Roman"/>
                <w:i/>
                <w:sz w:val="23"/>
                <w:szCs w:val="23"/>
              </w:rPr>
              <w:t>(100,54%)</w:t>
            </w:r>
          </w:p>
        </w:tc>
      </w:tr>
      <w:tr w:rsidR="00346F1A" w:rsidRPr="00346F1A" w14:paraId="669BC485" w14:textId="77777777" w:rsidTr="007463E8">
        <w:trPr>
          <w:trHeight w:val="132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3E8AF" w14:textId="77777777" w:rsidR="00BD4440" w:rsidRPr="00346F1A" w:rsidRDefault="00BD4440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Инвестиции в основной капитал</w:t>
            </w:r>
          </w:p>
          <w:p w14:paraId="5F3237D2" w14:textId="77777777" w:rsidR="00BD4440" w:rsidRPr="00346F1A" w:rsidRDefault="00BD4440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i/>
                <w:sz w:val="23"/>
                <w:szCs w:val="23"/>
              </w:rPr>
              <w:t>(индекс физического объема)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4609D" w14:textId="77777777" w:rsidR="00BD4440" w:rsidRPr="00346F1A" w:rsidRDefault="00BD444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млн. руб.</w:t>
            </w:r>
          </w:p>
          <w:p w14:paraId="6B4B1B08" w14:textId="77777777" w:rsidR="00BD4440" w:rsidRPr="00346F1A" w:rsidRDefault="00BD444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9045B" w14:textId="77777777" w:rsidR="00BD4440" w:rsidRPr="00346F1A" w:rsidRDefault="00082170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12 412,4 (114,9)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8FA0A" w14:textId="77777777" w:rsidR="00BD4440" w:rsidRPr="00346F1A" w:rsidRDefault="00BD4440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19 634,67</w:t>
            </w:r>
          </w:p>
          <w:p w14:paraId="306D2973" w14:textId="77777777" w:rsidR="00BD4440" w:rsidRPr="00346F1A" w:rsidRDefault="00BD4440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i/>
                <w:sz w:val="23"/>
                <w:szCs w:val="23"/>
              </w:rPr>
              <w:t>(98,7%)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DBF61E" w14:textId="77777777" w:rsidR="00BD4440" w:rsidRPr="00346F1A" w:rsidRDefault="00082170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14 313,03 (96,3)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7DD8D5" w14:textId="77777777" w:rsidR="00BD4440" w:rsidRPr="00346F1A" w:rsidRDefault="00BD4440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19 674,26</w:t>
            </w:r>
          </w:p>
          <w:p w14:paraId="39F4277D" w14:textId="77777777" w:rsidR="00BD4440" w:rsidRPr="00346F1A" w:rsidRDefault="00BD4440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i/>
                <w:sz w:val="23"/>
                <w:szCs w:val="23"/>
              </w:rPr>
              <w:t>(98,8%)</w:t>
            </w:r>
          </w:p>
        </w:tc>
      </w:tr>
      <w:tr w:rsidR="00346F1A" w:rsidRPr="00346F1A" w14:paraId="6EA71573" w14:textId="77777777" w:rsidTr="007463E8">
        <w:trPr>
          <w:trHeight w:val="641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CF018E" w14:textId="77777777" w:rsidR="00082170" w:rsidRPr="00346F1A" w:rsidRDefault="00082170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Ввод в действие жилых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B52E5" w14:textId="77777777" w:rsidR="00082170" w:rsidRPr="00346F1A" w:rsidRDefault="0008217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тыс. кв. 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7D869" w14:textId="77777777" w:rsidR="00082170" w:rsidRPr="00346F1A" w:rsidRDefault="0020299A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A6027C" w14:textId="77777777" w:rsidR="00082170" w:rsidRPr="00346F1A" w:rsidRDefault="0008217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21,81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BA1208" w14:textId="77777777" w:rsidR="00082170" w:rsidRPr="00346F1A" w:rsidRDefault="00082170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2A595" w14:textId="77777777" w:rsidR="00082170" w:rsidRPr="00346F1A" w:rsidRDefault="00082170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14,55</w:t>
            </w:r>
          </w:p>
        </w:tc>
      </w:tr>
      <w:tr w:rsidR="00346F1A" w:rsidRPr="00346F1A" w14:paraId="50F0FEAF" w14:textId="77777777" w:rsidTr="007463E8">
        <w:trPr>
          <w:trHeight w:val="138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EED231" w14:textId="77777777" w:rsidR="00553145" w:rsidRPr="00346F1A" w:rsidRDefault="00553145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Оборот розничной торговли </w:t>
            </w:r>
          </w:p>
          <w:p w14:paraId="57026D8D" w14:textId="77777777" w:rsidR="00553145" w:rsidRPr="00346F1A" w:rsidRDefault="00553145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i/>
                <w:sz w:val="23"/>
                <w:szCs w:val="23"/>
              </w:rPr>
              <w:t>(в сопоставимых ценах к уровню предыдущего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1AC91" w14:textId="77777777" w:rsidR="00553145" w:rsidRPr="00346F1A" w:rsidRDefault="00553145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 xml:space="preserve">млн. руб. </w:t>
            </w:r>
          </w:p>
          <w:p w14:paraId="73B5F131" w14:textId="77777777" w:rsidR="00553145" w:rsidRPr="00346F1A" w:rsidRDefault="00553145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(%)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F2DFAF" w14:textId="77777777" w:rsidR="00553145" w:rsidRPr="00346F1A" w:rsidRDefault="00AF7D40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7 010,06</w:t>
            </w:r>
          </w:p>
          <w:p w14:paraId="717C1237" w14:textId="77777777" w:rsidR="00AF7D40" w:rsidRPr="00346F1A" w:rsidRDefault="00AF7D40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(99,3)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3B96C" w14:textId="77777777" w:rsidR="00553145" w:rsidRPr="00346F1A" w:rsidRDefault="00553145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 xml:space="preserve">9 904,62 </w:t>
            </w:r>
            <w:r w:rsidRPr="00346F1A">
              <w:rPr>
                <w:rFonts w:ascii="Times New Roman" w:hAnsi="Times New Roman" w:cs="Times New Roman"/>
                <w:i/>
                <w:sz w:val="23"/>
                <w:szCs w:val="23"/>
              </w:rPr>
              <w:t>(83,5%)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7D3E60" w14:textId="1AD6331A" w:rsidR="00AF7D40" w:rsidRPr="00346F1A" w:rsidRDefault="00436448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7 138,3</w:t>
            </w:r>
          </w:p>
          <w:p w14:paraId="37CEB00F" w14:textId="7B0DA2B1" w:rsidR="00553145" w:rsidRPr="00346F1A" w:rsidRDefault="00436448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(93,6</w:t>
            </w:r>
            <w:r w:rsidR="00AF7D40" w:rsidRPr="00346F1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44F85C" w14:textId="77777777" w:rsidR="00553145" w:rsidRPr="00346F1A" w:rsidRDefault="00553145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10 288,6</w:t>
            </w:r>
          </w:p>
          <w:p w14:paraId="63F88AC8" w14:textId="77777777" w:rsidR="00553145" w:rsidRPr="00346F1A" w:rsidRDefault="00553145" w:rsidP="0008217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i/>
                <w:sz w:val="23"/>
                <w:szCs w:val="23"/>
              </w:rPr>
              <w:t>(97,5%)</w:t>
            </w:r>
          </w:p>
        </w:tc>
      </w:tr>
      <w:tr w:rsidR="00346F1A" w:rsidRPr="00346F1A" w14:paraId="4FFB4A5D" w14:textId="77777777" w:rsidTr="007463E8">
        <w:trPr>
          <w:trHeight w:val="793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76C38" w14:textId="77777777" w:rsidR="00553145" w:rsidRPr="00346F1A" w:rsidRDefault="00553145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Численность населения (</w:t>
            </w:r>
            <w:r w:rsidRPr="00346F1A">
              <w:rPr>
                <w:rFonts w:ascii="Times New Roman" w:hAnsi="Times New Roman" w:cs="Times New Roman"/>
                <w:i/>
                <w:sz w:val="23"/>
                <w:szCs w:val="23"/>
              </w:rPr>
              <w:t>среднегодовая</w:t>
            </w: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AF88B8" w14:textId="77777777" w:rsidR="00553145" w:rsidRPr="00346F1A" w:rsidRDefault="00553145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тыс. чел.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CD5A8" w14:textId="77777777" w:rsidR="00553145" w:rsidRPr="00346F1A" w:rsidRDefault="00084EB7" w:rsidP="00084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62,8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3D6D90" w14:textId="77777777" w:rsidR="00553145" w:rsidRPr="00346F1A" w:rsidRDefault="00553145" w:rsidP="00084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62,9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11DDB" w14:textId="77777777" w:rsidR="00553145" w:rsidRPr="00346F1A" w:rsidRDefault="00084EB7" w:rsidP="00084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032DA7" w14:textId="77777777" w:rsidR="00553145" w:rsidRPr="00346F1A" w:rsidRDefault="00553145" w:rsidP="00084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64,06</w:t>
            </w:r>
          </w:p>
        </w:tc>
      </w:tr>
      <w:tr w:rsidR="00346F1A" w:rsidRPr="00346F1A" w14:paraId="0CA5BD87" w14:textId="77777777" w:rsidTr="007463E8">
        <w:trPr>
          <w:trHeight w:val="793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</w:tcPr>
          <w:p w14:paraId="7660C4CC" w14:textId="77777777" w:rsidR="00553145" w:rsidRPr="00346F1A" w:rsidRDefault="00553145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Реальные денежные доходы населения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ABF57" w14:textId="77777777" w:rsidR="00553145" w:rsidRPr="00346F1A" w:rsidRDefault="00553145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3B68EA" w14:textId="77777777" w:rsidR="00553145" w:rsidRPr="00346F1A" w:rsidRDefault="00084EB7" w:rsidP="00084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85,6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499AB" w14:textId="77777777" w:rsidR="00553145" w:rsidRPr="00346F1A" w:rsidRDefault="00084EB7" w:rsidP="00084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85,6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82BF4" w14:textId="77777777" w:rsidR="00553145" w:rsidRPr="00346F1A" w:rsidRDefault="00084EB7" w:rsidP="00084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87,9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B3324" w14:textId="77777777" w:rsidR="00553145" w:rsidRPr="00346F1A" w:rsidRDefault="00402A71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96,9</w:t>
            </w:r>
          </w:p>
        </w:tc>
      </w:tr>
      <w:tr w:rsidR="00200539" w:rsidRPr="00346F1A" w14:paraId="635BAB94" w14:textId="77777777" w:rsidTr="007463E8">
        <w:trPr>
          <w:trHeight w:val="793"/>
        </w:trPr>
        <w:tc>
          <w:tcPr>
            <w:tcW w:w="2943" w:type="dxa"/>
            <w:tcBorders>
              <w:left w:val="single" w:sz="4" w:space="0" w:color="auto"/>
              <w:right w:val="single" w:sz="4" w:space="0" w:color="auto"/>
            </w:tcBorders>
          </w:tcPr>
          <w:p w14:paraId="4D64A887" w14:textId="77777777" w:rsidR="00200539" w:rsidRPr="00346F1A" w:rsidRDefault="00200539" w:rsidP="009446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Уровень регистрируемой безработицы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1DA2" w14:textId="77777777" w:rsidR="00200539" w:rsidRPr="00346F1A" w:rsidRDefault="00200539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B579A7B" w14:textId="77777777" w:rsidR="00200539" w:rsidRPr="00346F1A" w:rsidRDefault="00200539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7ACE3739" w14:textId="77777777" w:rsidR="00200539" w:rsidRPr="00346F1A" w:rsidRDefault="00200539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0,38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97E0A" w14:textId="77777777" w:rsidR="00200539" w:rsidRPr="00346F1A" w:rsidRDefault="00200539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0,5</w:t>
            </w:r>
            <w:r w:rsidR="00084EB7" w:rsidRPr="00346F1A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6D53B0B" w14:textId="77777777" w:rsidR="00200539" w:rsidRPr="00346F1A" w:rsidRDefault="00200539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  <w:p w14:paraId="4D470709" w14:textId="77777777" w:rsidR="00200539" w:rsidRPr="00346F1A" w:rsidRDefault="00200539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0,38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5CFA4" w14:textId="77777777" w:rsidR="00200539" w:rsidRPr="00346F1A" w:rsidRDefault="00084EB7" w:rsidP="009446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346F1A">
              <w:rPr>
                <w:rFonts w:ascii="Times New Roman" w:hAnsi="Times New Roman" w:cs="Times New Roman"/>
                <w:sz w:val="23"/>
                <w:szCs w:val="23"/>
              </w:rPr>
              <w:t>0,49</w:t>
            </w:r>
          </w:p>
        </w:tc>
      </w:tr>
    </w:tbl>
    <w:p w14:paraId="4ED24746" w14:textId="77777777" w:rsidR="00392266" w:rsidRPr="00346F1A" w:rsidRDefault="00392266" w:rsidP="00BF45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74052197" w14:textId="30FD0A5C" w:rsidR="00646767" w:rsidRPr="00346F1A" w:rsidRDefault="00646767" w:rsidP="00EC489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В январе-сентябре 2016 года положительную динамику продемонстрировали организации о</w:t>
      </w:r>
      <w:r w:rsidR="00436448">
        <w:rPr>
          <w:rFonts w:ascii="Times New Roman" w:hAnsi="Times New Roman" w:cs="Times New Roman"/>
          <w:bCs/>
          <w:sz w:val="26"/>
          <w:szCs w:val="26"/>
        </w:rPr>
        <w:t>брабатывающих производств (115,5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% к соответствующему периоду предыдущего года) и производства и распределения эл</w:t>
      </w:r>
      <w:r w:rsidR="00436448">
        <w:rPr>
          <w:rFonts w:ascii="Times New Roman" w:hAnsi="Times New Roman" w:cs="Times New Roman"/>
          <w:bCs/>
          <w:sz w:val="26"/>
          <w:szCs w:val="26"/>
        </w:rPr>
        <w:t>ектроэнергии, газа и воды (100,4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% к соответствующему периоду предыдущего года).</w:t>
      </w:r>
    </w:p>
    <w:p w14:paraId="03E6A3E8" w14:textId="77777777" w:rsidR="00E60078" w:rsidRPr="00346F1A" w:rsidRDefault="00E60078" w:rsidP="00E60078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Структура промышленного производства города в отчетном периоде 2016 года изменилась по отношению к аналогичному периоду прошлого года, если раньше преобладающим видом деятельности была добыча полезных ископаемых и предоставление услуг в этих областях, то сейчас - производство и распределение электроэнергии, газа и воды.</w:t>
      </w:r>
    </w:p>
    <w:p w14:paraId="422AAD1C" w14:textId="7D35649D" w:rsidR="00646767" w:rsidRPr="00346F1A" w:rsidRDefault="00263FF3" w:rsidP="00EC489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На потребительском рынке города Когалыма в январе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>-</w:t>
      </w:r>
      <w:r w:rsidRPr="00346F1A">
        <w:rPr>
          <w:rFonts w:ascii="Times New Roman" w:hAnsi="Times New Roman" w:cs="Times New Roman"/>
          <w:bCs/>
          <w:sz w:val="26"/>
          <w:szCs w:val="26"/>
        </w:rPr>
        <w:t>сентябре 2016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 xml:space="preserve"> года </w:t>
      </w:r>
      <w:r w:rsidR="0059055E" w:rsidRPr="00346F1A">
        <w:rPr>
          <w:rFonts w:ascii="Times New Roman" w:hAnsi="Times New Roman" w:cs="Times New Roman"/>
          <w:bCs/>
          <w:sz w:val="26"/>
          <w:szCs w:val="26"/>
        </w:rPr>
        <w:t>наблюдается снижение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 xml:space="preserve"> оборот</w:t>
      </w:r>
      <w:r w:rsidR="0059055E" w:rsidRPr="00346F1A">
        <w:rPr>
          <w:rFonts w:ascii="Times New Roman" w:hAnsi="Times New Roman" w:cs="Times New Roman"/>
          <w:bCs/>
          <w:sz w:val="26"/>
          <w:szCs w:val="26"/>
        </w:rPr>
        <w:t>а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 xml:space="preserve"> розничной торговли на </w:t>
      </w:r>
      <w:r w:rsidR="00436448">
        <w:rPr>
          <w:rFonts w:ascii="Times New Roman" w:hAnsi="Times New Roman" w:cs="Times New Roman"/>
          <w:bCs/>
          <w:sz w:val="26"/>
          <w:szCs w:val="26"/>
        </w:rPr>
        <w:t>6,4</w:t>
      </w:r>
      <w:r w:rsidR="0059055E" w:rsidRPr="00346F1A">
        <w:rPr>
          <w:rFonts w:ascii="Times New Roman" w:hAnsi="Times New Roman" w:cs="Times New Roman"/>
          <w:bCs/>
          <w:sz w:val="26"/>
          <w:szCs w:val="26"/>
        </w:rPr>
        <w:t>% в сопоставимых ценах к аналогичному периоду 2015 года %, а объем оказанных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 xml:space="preserve"> платных услуг населению</w:t>
      </w:r>
      <w:r w:rsidR="0059055E" w:rsidRPr="00346F1A">
        <w:rPr>
          <w:rFonts w:ascii="Times New Roman" w:hAnsi="Times New Roman" w:cs="Times New Roman"/>
          <w:bCs/>
          <w:sz w:val="26"/>
          <w:szCs w:val="26"/>
        </w:rPr>
        <w:t xml:space="preserve"> напротив увеличился на </w:t>
      </w:r>
      <w:r w:rsidR="00436448">
        <w:rPr>
          <w:rFonts w:ascii="Times New Roman" w:hAnsi="Times New Roman" w:cs="Times New Roman"/>
          <w:bCs/>
          <w:sz w:val="26"/>
          <w:szCs w:val="26"/>
        </w:rPr>
        <w:t>23,6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 xml:space="preserve"> %</w:t>
      </w:r>
      <w:r w:rsidR="0059055E" w:rsidRPr="00346F1A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 xml:space="preserve"> В 201</w:t>
      </w:r>
      <w:r w:rsidR="0059055E" w:rsidRPr="00346F1A">
        <w:rPr>
          <w:rFonts w:ascii="Times New Roman" w:hAnsi="Times New Roman" w:cs="Times New Roman"/>
          <w:bCs/>
          <w:sz w:val="26"/>
          <w:szCs w:val="26"/>
        </w:rPr>
        <w:t>6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 xml:space="preserve"> году </w:t>
      </w:r>
      <w:r w:rsidR="0059055E" w:rsidRPr="00346F1A">
        <w:rPr>
          <w:rFonts w:ascii="Times New Roman" w:hAnsi="Times New Roman" w:cs="Times New Roman"/>
          <w:bCs/>
          <w:sz w:val="26"/>
          <w:szCs w:val="26"/>
        </w:rPr>
        <w:t>снижение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 xml:space="preserve"> оборота розничной торговли в товарной массе оценивается на</w:t>
      </w:r>
      <w:r w:rsidR="0059055E" w:rsidRPr="00346F1A">
        <w:rPr>
          <w:rFonts w:ascii="Times New Roman" w:hAnsi="Times New Roman" w:cs="Times New Roman"/>
          <w:bCs/>
          <w:sz w:val="26"/>
          <w:szCs w:val="26"/>
        </w:rPr>
        <w:t xml:space="preserve"> 2,5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 xml:space="preserve"> %, а </w:t>
      </w:r>
      <w:r w:rsidR="0059055E" w:rsidRPr="00346F1A">
        <w:rPr>
          <w:rFonts w:ascii="Times New Roman" w:hAnsi="Times New Roman" w:cs="Times New Roman"/>
          <w:bCs/>
          <w:sz w:val="26"/>
          <w:szCs w:val="26"/>
        </w:rPr>
        <w:t xml:space="preserve">рост 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 xml:space="preserve">объема платных услуг населению – на </w:t>
      </w:r>
      <w:r w:rsidR="0059055E" w:rsidRPr="00346F1A">
        <w:rPr>
          <w:rFonts w:ascii="Times New Roman" w:hAnsi="Times New Roman" w:cs="Times New Roman"/>
          <w:bCs/>
          <w:sz w:val="26"/>
          <w:szCs w:val="26"/>
        </w:rPr>
        <w:t>11,3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 xml:space="preserve"> % п</w:t>
      </w:r>
      <w:r w:rsidR="0059055E" w:rsidRPr="00346F1A">
        <w:rPr>
          <w:rFonts w:ascii="Times New Roman" w:hAnsi="Times New Roman" w:cs="Times New Roman"/>
          <w:bCs/>
          <w:sz w:val="26"/>
          <w:szCs w:val="26"/>
        </w:rPr>
        <w:t>о сравнению с уровнем 2015</w:t>
      </w:r>
      <w:r w:rsidR="00646767" w:rsidRPr="00346F1A">
        <w:rPr>
          <w:rFonts w:ascii="Times New Roman" w:hAnsi="Times New Roman" w:cs="Times New Roman"/>
          <w:bCs/>
          <w:sz w:val="26"/>
          <w:szCs w:val="26"/>
        </w:rPr>
        <w:t> года.</w:t>
      </w:r>
    </w:p>
    <w:p w14:paraId="7A3FDCFE" w14:textId="77777777" w:rsidR="005C50E6" w:rsidRPr="00346F1A" w:rsidRDefault="00042A92" w:rsidP="00C63ED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В целом за январь-сентябрь 2016 года показатели по заработной плате улучшились по сравнению с соответствующим периодом 2015 года. Номинальный прирост заработной платы составил 7,7% (январь-сентябрь 2015 года –  2,0 %), сокращение реальной заработной платы на фоне заме</w:t>
      </w:r>
      <w:r w:rsidR="00E82189" w:rsidRPr="00346F1A">
        <w:rPr>
          <w:rFonts w:ascii="Times New Roman" w:hAnsi="Times New Roman" w:cs="Times New Roman"/>
          <w:bCs/>
          <w:sz w:val="26"/>
          <w:szCs w:val="26"/>
        </w:rPr>
        <w:t>дления инфляции уменьшило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сь до 12,1 % (январь-сентябрь 2015 года сокращение составило 14,4 %). </w:t>
      </w:r>
    </w:p>
    <w:p w14:paraId="7F0DE399" w14:textId="0F1D35C8" w:rsidR="00646767" w:rsidRPr="00346F1A" w:rsidRDefault="00646767" w:rsidP="00C63ED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При этом денежные доходы в среднем на душу населения</w:t>
      </w:r>
      <w:r w:rsidR="00C63ED2" w:rsidRPr="00346F1A">
        <w:rPr>
          <w:rFonts w:ascii="Times New Roman" w:hAnsi="Times New Roman" w:cs="Times New Roman"/>
          <w:bCs/>
          <w:sz w:val="26"/>
          <w:szCs w:val="26"/>
        </w:rPr>
        <w:t xml:space="preserve"> составили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63ED2" w:rsidRPr="00346F1A">
        <w:rPr>
          <w:rFonts w:ascii="Times New Roman" w:hAnsi="Times New Roman" w:cs="Times New Roman"/>
          <w:bCs/>
          <w:sz w:val="26"/>
          <w:szCs w:val="26"/>
        </w:rPr>
        <w:t>38 633,0 рубля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, что обеспечивает более </w:t>
      </w:r>
      <w:r w:rsidR="008159F5">
        <w:rPr>
          <w:rFonts w:ascii="Times New Roman" w:hAnsi="Times New Roman" w:cs="Times New Roman"/>
          <w:bCs/>
          <w:sz w:val="26"/>
          <w:szCs w:val="26"/>
        </w:rPr>
        <w:t>2,6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прожиточных минимумов.</w:t>
      </w:r>
    </w:p>
    <w:p w14:paraId="52E15101" w14:textId="77777777" w:rsidR="00E60078" w:rsidRPr="00346F1A" w:rsidRDefault="00E60078" w:rsidP="00E60078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В январе-сентябре 2016 года показатели численности безработных, имеющих официальный статус безработного в Центре занятости, и уровня регистрируемой безработицы по городу Когалыму соответствуют уровню аналогичного периода 2015 года и составляют 136 человек и 0,38% соответственно.</w:t>
      </w:r>
    </w:p>
    <w:p w14:paraId="28ED66E9" w14:textId="77777777" w:rsidR="00646767" w:rsidRPr="00346F1A" w:rsidRDefault="00646767" w:rsidP="004720D2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Характеристика сценариев долгосрочного развития</w:t>
      </w:r>
    </w:p>
    <w:p w14:paraId="5EDC30AD" w14:textId="53DEAF55" w:rsidR="00196673" w:rsidRPr="00D50A3C" w:rsidRDefault="00196673" w:rsidP="0019667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50A3C">
        <w:rPr>
          <w:rFonts w:ascii="Times New Roman" w:hAnsi="Times New Roman" w:cs="Times New Roman"/>
          <w:bCs/>
          <w:sz w:val="26"/>
          <w:szCs w:val="26"/>
        </w:rPr>
        <w:t>Сценарии развития городского округа город Когалым формируются с учетом влияния внутренних и внешних факторов, а также приоритетных направлений развития экономики, заданных в Стратегии социально-экономического развития города Когалыма до 2020 года и на период до 2030 года, Стратегии социально-</w:t>
      </w:r>
      <w:r w:rsidRPr="00D50A3C">
        <w:rPr>
          <w:rFonts w:ascii="Times New Roman" w:hAnsi="Times New Roman" w:cs="Times New Roman"/>
          <w:bCs/>
          <w:sz w:val="26"/>
          <w:szCs w:val="26"/>
        </w:rPr>
        <w:lastRenderedPageBreak/>
        <w:t>экономического развития Ханты-Мансийского автономного округа - Югры до 2020 года и на период до 2030 года, Концепции долгосрочного социально-экономического развития Российской Федерации на период до 2020 года, Прогноза долгосрочного социально-экономического развития Российской Федерации на период до 2030 года.</w:t>
      </w:r>
    </w:p>
    <w:p w14:paraId="09FDEFAE" w14:textId="741623F9" w:rsidR="001413A6" w:rsidRPr="00D50A3C" w:rsidRDefault="001413A6" w:rsidP="001413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50A3C">
        <w:rPr>
          <w:rStyle w:val="aff2"/>
          <w:rFonts w:ascii="Times New Roman" w:hAnsi="Times New Roman"/>
          <w:b w:val="0"/>
          <w:bCs/>
          <w:sz w:val="26"/>
          <w:szCs w:val="26"/>
        </w:rPr>
        <w:t xml:space="preserve">Инерционный сценарий (вариант 1) предусматривает сохранение доминирующей роли в экономике за нефтегазовым сектором. При данном варианте развития для </w:t>
      </w:r>
      <w:r w:rsidRPr="00D50A3C">
        <w:rPr>
          <w:rFonts w:ascii="Times New Roman" w:hAnsi="Times New Roman"/>
          <w:sz w:val="26"/>
          <w:szCs w:val="26"/>
        </w:rPr>
        <w:t>городского округа</w:t>
      </w:r>
      <w:r w:rsidRPr="00D50A3C">
        <w:rPr>
          <w:rStyle w:val="aff2"/>
          <w:rFonts w:ascii="Times New Roman" w:hAnsi="Times New Roman"/>
          <w:b w:val="0"/>
          <w:bCs/>
          <w:sz w:val="26"/>
          <w:szCs w:val="26"/>
        </w:rPr>
        <w:t xml:space="preserve"> характерна </w:t>
      </w:r>
      <w:r w:rsidRPr="00D50A3C">
        <w:rPr>
          <w:rFonts w:ascii="Times New Roman" w:hAnsi="Times New Roman"/>
          <w:sz w:val="26"/>
          <w:szCs w:val="26"/>
        </w:rPr>
        <w:t>экспортно-сырьевая модель экономического развития с замедлением добычи и экспорта углеводородов</w:t>
      </w:r>
      <w:r w:rsidRPr="00D50A3C">
        <w:rPr>
          <w:rFonts w:ascii="Times New Roman" w:hAnsi="Times New Roman"/>
          <w:b/>
          <w:sz w:val="26"/>
          <w:szCs w:val="26"/>
        </w:rPr>
        <w:t xml:space="preserve"> (</w:t>
      </w:r>
      <w:r w:rsidRPr="00D50A3C">
        <w:rPr>
          <w:rStyle w:val="aff2"/>
          <w:rFonts w:ascii="Times New Roman" w:hAnsi="Times New Roman"/>
          <w:b w:val="0"/>
          <w:bCs/>
          <w:sz w:val="26"/>
          <w:szCs w:val="26"/>
        </w:rPr>
        <w:t>связанного с истощением ресурсов основных месторождений, разработку которых ведут компании, находящиеся на территории городского округа</w:t>
      </w:r>
      <w:r w:rsidRPr="00D50A3C">
        <w:rPr>
          <w:rFonts w:ascii="Times New Roman" w:hAnsi="Times New Roman"/>
          <w:b/>
          <w:sz w:val="26"/>
          <w:szCs w:val="26"/>
        </w:rPr>
        <w:t xml:space="preserve">), </w:t>
      </w:r>
      <w:r w:rsidRPr="00D50A3C">
        <w:rPr>
          <w:rFonts w:ascii="Times New Roman" w:hAnsi="Times New Roman"/>
          <w:sz w:val="26"/>
          <w:szCs w:val="26"/>
        </w:rPr>
        <w:t>снижением конкурентоспособности производимой продукции, невысокими объемами обрабатывающих производств и ростом зависимости от импорта товаров и технологий.</w:t>
      </w:r>
    </w:p>
    <w:p w14:paraId="5D846C01" w14:textId="410B1083" w:rsidR="001413A6" w:rsidRPr="00D50A3C" w:rsidRDefault="001413A6" w:rsidP="001413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50A3C">
        <w:rPr>
          <w:rFonts w:ascii="Times New Roman" w:hAnsi="Times New Roman"/>
          <w:sz w:val="26"/>
          <w:szCs w:val="26"/>
        </w:rPr>
        <w:t xml:space="preserve">Инвестиционный сценарий </w:t>
      </w:r>
      <w:r w:rsidR="00A819CB" w:rsidRPr="00D50A3C">
        <w:rPr>
          <w:rFonts w:ascii="Times New Roman" w:hAnsi="Times New Roman"/>
          <w:sz w:val="26"/>
          <w:szCs w:val="26"/>
        </w:rPr>
        <w:t>(вариант 2)</w:t>
      </w:r>
      <w:r w:rsidR="00224A07">
        <w:rPr>
          <w:rFonts w:ascii="Times New Roman" w:hAnsi="Times New Roman"/>
          <w:sz w:val="26"/>
          <w:szCs w:val="26"/>
        </w:rPr>
        <w:t xml:space="preserve"> (целевой)</w:t>
      </w:r>
      <w:r w:rsidR="00A819CB" w:rsidRPr="00D50A3C">
        <w:rPr>
          <w:rFonts w:ascii="Times New Roman" w:hAnsi="Times New Roman"/>
          <w:sz w:val="26"/>
          <w:szCs w:val="26"/>
        </w:rPr>
        <w:t xml:space="preserve"> </w:t>
      </w:r>
      <w:r w:rsidRPr="00D50A3C">
        <w:rPr>
          <w:rFonts w:ascii="Times New Roman" w:hAnsi="Times New Roman"/>
          <w:sz w:val="26"/>
          <w:szCs w:val="26"/>
        </w:rPr>
        <w:t xml:space="preserve">предполагает </w:t>
      </w:r>
      <w:r w:rsidR="00D50A3C" w:rsidRPr="00D50A3C">
        <w:rPr>
          <w:rFonts w:ascii="Times New Roman" w:hAnsi="Times New Roman"/>
          <w:sz w:val="26"/>
          <w:szCs w:val="26"/>
        </w:rPr>
        <w:t>эволюцию сфер</w:t>
      </w:r>
      <w:r w:rsidRPr="00D50A3C">
        <w:rPr>
          <w:rFonts w:ascii="Times New Roman" w:hAnsi="Times New Roman"/>
          <w:sz w:val="26"/>
          <w:szCs w:val="26"/>
        </w:rPr>
        <w:t xml:space="preserve"> жизнедеятельности городского округа для формирования позитивных трендов опережающего роста его конкурентоспособности и привлекательности по сравнению с другими сопоставимыми по масштабам городами Ханты-Мансийского автономного округа – Югры.</w:t>
      </w:r>
    </w:p>
    <w:p w14:paraId="3C305587" w14:textId="77777777" w:rsidR="001413A6" w:rsidRPr="00D50A3C" w:rsidRDefault="001413A6" w:rsidP="001413A6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50A3C">
        <w:rPr>
          <w:rFonts w:ascii="Times New Roman" w:hAnsi="Times New Roman"/>
          <w:sz w:val="26"/>
          <w:szCs w:val="26"/>
        </w:rPr>
        <w:t>Данный сценарий учитывает сохранение специализации городского округа в основных существующих направлениях экономики. Сценарий ориентирован на усиление позиций предприятий города Когалыма в региональных кластерах.</w:t>
      </w:r>
    </w:p>
    <w:p w14:paraId="3691C06D" w14:textId="676282EA" w:rsidR="002B41E0" w:rsidRPr="004B28BC" w:rsidRDefault="00224A07" w:rsidP="00A819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B28BC">
        <w:rPr>
          <w:rFonts w:ascii="Times New Roman" w:hAnsi="Times New Roman"/>
          <w:sz w:val="26"/>
          <w:szCs w:val="26"/>
        </w:rPr>
        <w:t>И</w:t>
      </w:r>
      <w:r w:rsidR="00A819CB" w:rsidRPr="004B28BC">
        <w:rPr>
          <w:rFonts w:ascii="Times New Roman" w:hAnsi="Times New Roman"/>
          <w:sz w:val="26"/>
          <w:szCs w:val="26"/>
        </w:rPr>
        <w:t>нерционный сценарий отражает доминирующие в настоящее время интересы в экономике городского округа и характеризуется более высокой вероятностью реализации</w:t>
      </w:r>
      <w:r w:rsidR="00B23D42" w:rsidRPr="004B28BC">
        <w:rPr>
          <w:rFonts w:ascii="Times New Roman" w:hAnsi="Times New Roman"/>
          <w:sz w:val="26"/>
          <w:szCs w:val="26"/>
        </w:rPr>
        <w:t xml:space="preserve"> в среднесрочном периоде</w:t>
      </w:r>
      <w:r w:rsidRPr="004B28BC">
        <w:rPr>
          <w:rFonts w:ascii="Times New Roman" w:hAnsi="Times New Roman"/>
          <w:sz w:val="26"/>
          <w:szCs w:val="26"/>
        </w:rPr>
        <w:t xml:space="preserve"> 2017-2019 годов</w:t>
      </w:r>
      <w:r w:rsidR="00A819CB" w:rsidRPr="004B28BC">
        <w:rPr>
          <w:rFonts w:ascii="Times New Roman" w:hAnsi="Times New Roman"/>
          <w:sz w:val="26"/>
          <w:szCs w:val="26"/>
        </w:rPr>
        <w:t xml:space="preserve">, чем инвестиционный сценарий, </w:t>
      </w:r>
      <w:r w:rsidRPr="004B28BC">
        <w:rPr>
          <w:rFonts w:ascii="Times New Roman" w:hAnsi="Times New Roman"/>
          <w:sz w:val="26"/>
          <w:szCs w:val="26"/>
        </w:rPr>
        <w:t xml:space="preserve">при этом </w:t>
      </w:r>
      <w:r w:rsidR="002B41E0" w:rsidRPr="004B28BC">
        <w:rPr>
          <w:rFonts w:ascii="Times New Roman" w:hAnsi="Times New Roman" w:cs="Times New Roman"/>
          <w:bCs/>
          <w:sz w:val="26"/>
          <w:szCs w:val="26"/>
        </w:rPr>
        <w:t>Стратегией социально-экономического развития города Когалыма до 2020 года и на период до 2030 года в качестве базового варианта социально-экономического развития</w:t>
      </w:r>
      <w:r w:rsidR="00BD16AC" w:rsidRPr="004B28BC">
        <w:rPr>
          <w:rFonts w:ascii="Times New Roman" w:hAnsi="Times New Roman" w:cs="Times New Roman"/>
          <w:bCs/>
          <w:sz w:val="26"/>
          <w:szCs w:val="26"/>
        </w:rPr>
        <w:t xml:space="preserve"> города</w:t>
      </w:r>
      <w:r w:rsidR="002B41E0" w:rsidRPr="004B28BC">
        <w:rPr>
          <w:rFonts w:ascii="Times New Roman" w:hAnsi="Times New Roman" w:cs="Times New Roman"/>
          <w:bCs/>
          <w:sz w:val="26"/>
          <w:szCs w:val="26"/>
        </w:rPr>
        <w:t xml:space="preserve"> определен инвестиционный сценарий.</w:t>
      </w:r>
    </w:p>
    <w:p w14:paraId="49453CC0" w14:textId="24EBADAA" w:rsidR="00224A07" w:rsidRPr="004B28BC" w:rsidRDefault="00224A07" w:rsidP="00A819C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B28BC">
        <w:rPr>
          <w:rFonts w:ascii="Times New Roman" w:hAnsi="Times New Roman" w:cs="Times New Roman"/>
          <w:bCs/>
          <w:sz w:val="26"/>
          <w:szCs w:val="26"/>
        </w:rPr>
        <w:t xml:space="preserve">Таким образом, за основу </w:t>
      </w:r>
      <w:r w:rsidR="00E35C25" w:rsidRPr="004B28BC">
        <w:rPr>
          <w:rFonts w:ascii="Times New Roman" w:hAnsi="Times New Roman" w:cs="Times New Roman"/>
          <w:bCs/>
          <w:sz w:val="26"/>
          <w:szCs w:val="26"/>
        </w:rPr>
        <w:t>в прогнозе долгосрочного социально-экономического развития города Когалыма на период с 2020-го по 2029 годы принят инвестиционный сценарий (целевой)</w:t>
      </w:r>
      <w:r w:rsidR="007F616F" w:rsidRPr="004B28BC">
        <w:rPr>
          <w:rFonts w:ascii="Times New Roman" w:hAnsi="Times New Roman" w:cs="Times New Roman"/>
          <w:bCs/>
          <w:sz w:val="26"/>
          <w:szCs w:val="26"/>
        </w:rPr>
        <w:t>, который предлагается считать исходным для разработки параметров бюджетного прогноза на период до 2022 года</w:t>
      </w:r>
      <w:r w:rsidR="00E35C25" w:rsidRPr="004B28BC">
        <w:rPr>
          <w:rFonts w:ascii="Times New Roman" w:hAnsi="Times New Roman" w:cs="Times New Roman"/>
          <w:bCs/>
          <w:sz w:val="26"/>
          <w:szCs w:val="26"/>
        </w:rPr>
        <w:t>.</w:t>
      </w:r>
    </w:p>
    <w:p w14:paraId="04D3B729" w14:textId="77777777" w:rsidR="006F1FD7" w:rsidRPr="00346F1A" w:rsidRDefault="006F1FD7" w:rsidP="006F1FD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 xml:space="preserve">В основе реализации инвестиционного сценария лежит реструктуризация и кластеризация нефтегазовой отрасли, которые позволят «запустить» качественно новое развитие городских индустрий, прежде всего, нефтегазовой отрасли. При этом развитие должно затронуть не столько </w:t>
      </w:r>
      <w:proofErr w:type="spellStart"/>
      <w:r w:rsidRPr="00346F1A">
        <w:rPr>
          <w:rFonts w:ascii="Times New Roman" w:hAnsi="Times New Roman" w:cs="Times New Roman"/>
          <w:bCs/>
          <w:sz w:val="26"/>
          <w:szCs w:val="26"/>
        </w:rPr>
        <w:t>нефтегазодобычу</w:t>
      </w:r>
      <w:proofErr w:type="spellEnd"/>
      <w:r w:rsidRPr="00346F1A">
        <w:rPr>
          <w:rFonts w:ascii="Times New Roman" w:hAnsi="Times New Roman" w:cs="Times New Roman"/>
          <w:bCs/>
          <w:sz w:val="26"/>
          <w:szCs w:val="26"/>
        </w:rPr>
        <w:t xml:space="preserve">, сколько сектор </w:t>
      </w:r>
      <w:proofErr w:type="spellStart"/>
      <w:r w:rsidRPr="00346F1A">
        <w:rPr>
          <w:rFonts w:ascii="Times New Roman" w:hAnsi="Times New Roman" w:cs="Times New Roman"/>
          <w:bCs/>
          <w:sz w:val="26"/>
          <w:szCs w:val="26"/>
        </w:rPr>
        <w:t>нефтесервисных</w:t>
      </w:r>
      <w:proofErr w:type="spellEnd"/>
      <w:r w:rsidRPr="00346F1A">
        <w:rPr>
          <w:rFonts w:ascii="Times New Roman" w:hAnsi="Times New Roman" w:cs="Times New Roman"/>
          <w:bCs/>
          <w:sz w:val="26"/>
          <w:szCs w:val="26"/>
        </w:rPr>
        <w:t xml:space="preserve"> услуг (нефтеразведка и бурение, наладка и ремонт машин и оборудования, отраслевые научно-исследовательские и образовательные услуги, логистика и IT) и нефтепереработку. Это обеспечит дальнейшее развитие нефтегазодобывающего микро-кластера и усиление позиций городского округа в региональном нефтегазодобывающем кластере, что позволит наладить взаимодействие с участниками кластера, развивать партнерские отношения, повышать конкурентоспособность производимой продукции и выходить на новые рынки сбыта.</w:t>
      </w:r>
    </w:p>
    <w:p w14:paraId="49264A14" w14:textId="77777777" w:rsidR="006F1FD7" w:rsidRPr="00346F1A" w:rsidRDefault="006F1FD7" w:rsidP="006F1FD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 xml:space="preserve">Инвестиционный сценарий предусматривает усиление позиций города Когалыма в промышленности строительных материалов, пищевой промышленности и сельском хозяйстве. Все это приведет к росту доли обрабатывающей промышленности в экономике городского округа и, как следствие, к росту доли продукции с повышенной </w:t>
      </w:r>
      <w:r w:rsidRPr="00346F1A">
        <w:rPr>
          <w:rFonts w:ascii="Times New Roman" w:hAnsi="Times New Roman" w:cs="Times New Roman"/>
          <w:bCs/>
          <w:sz w:val="26"/>
          <w:szCs w:val="26"/>
        </w:rPr>
        <w:lastRenderedPageBreak/>
        <w:t>добавленной стоимостью. Развитие новых отраслей позволит диверсифицировать экономику городского округа.</w:t>
      </w:r>
    </w:p>
    <w:p w14:paraId="5CF4C538" w14:textId="77777777" w:rsidR="006F1FD7" w:rsidRPr="00346F1A" w:rsidRDefault="006F1FD7" w:rsidP="006F1FD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Диверсификация экономики, развитие сферы социального обслуживания и услуг приведут к росту числа мест приложения труда. Кроме того, на создание новых мест повлияет развитие малого и среднего предпринимательства, которое важно использовать при создании современной индустрии. Все это благоприятно отразится на миграционных процессах, уровне безработицы и благосостоянии населения, что в свою очередь повлияет на рост численности населения.</w:t>
      </w:r>
    </w:p>
    <w:p w14:paraId="47653B50" w14:textId="77777777" w:rsidR="006F1FD7" w:rsidRPr="00346F1A" w:rsidRDefault="006F1FD7" w:rsidP="006F1FD7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Эффективность и динамика экономического развития городского округа во многом будет зависеть от модернизации и опережающего развития инфраструктурного комплекса – транспортной и инженерной инфраструктуры. Реализация инвестиционного сценария предполагает реконструкцию и строительство новых объектов внутригородского дорожного хозяйства, электроподстанций и распределительных сетей, водо-, теплоснабжения.</w:t>
      </w:r>
    </w:p>
    <w:p w14:paraId="046DB12C" w14:textId="77777777" w:rsidR="00BB3DDD" w:rsidRDefault="00BB3DD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731A7F8D" w14:textId="77777777" w:rsidR="0020760D" w:rsidRPr="00346F1A" w:rsidRDefault="0020760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</w:t>
      </w:r>
      <w:bookmarkStart w:id="1" w:name="_Toc335147419"/>
      <w:r w:rsidRPr="00346F1A">
        <w:rPr>
          <w:rFonts w:ascii="Times New Roman" w:hAnsi="Times New Roman" w:cs="Times New Roman"/>
          <w:bCs/>
          <w:sz w:val="26"/>
          <w:szCs w:val="26"/>
        </w:rPr>
        <w:t xml:space="preserve">Основные приоритеты социально-экономического развития города Когалыма до 2029 </w:t>
      </w:r>
      <w:bookmarkEnd w:id="1"/>
      <w:r w:rsidRPr="00346F1A">
        <w:rPr>
          <w:rFonts w:ascii="Times New Roman" w:hAnsi="Times New Roman" w:cs="Times New Roman"/>
          <w:bCs/>
          <w:sz w:val="26"/>
          <w:szCs w:val="26"/>
        </w:rPr>
        <w:t>года</w:t>
      </w:r>
    </w:p>
    <w:p w14:paraId="5A9C495E" w14:textId="77777777" w:rsidR="0020760D" w:rsidRPr="00346F1A" w:rsidRDefault="0020760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 Основными приоритетами экономической и социальной политики в прогнозный период являются:</w:t>
      </w:r>
    </w:p>
    <w:p w14:paraId="38B792CF" w14:textId="77777777" w:rsidR="0020760D" w:rsidRPr="00346F1A" w:rsidRDefault="0020760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 xml:space="preserve">диверсификация </w:t>
      </w:r>
      <w:r w:rsidR="00B25903" w:rsidRPr="00346F1A">
        <w:rPr>
          <w:rFonts w:ascii="Times New Roman" w:hAnsi="Times New Roman" w:cs="Times New Roman"/>
          <w:bCs/>
          <w:sz w:val="26"/>
          <w:szCs w:val="26"/>
        </w:rPr>
        <w:t>экономики путем создания условий для развития агропромышленного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комплекса, </w:t>
      </w:r>
      <w:r w:rsidR="00B25903" w:rsidRPr="00346F1A">
        <w:rPr>
          <w:rFonts w:ascii="Times New Roman" w:hAnsi="Times New Roman" w:cs="Times New Roman"/>
          <w:bCs/>
          <w:sz w:val="26"/>
          <w:szCs w:val="26"/>
        </w:rPr>
        <w:t xml:space="preserve">нефтегазохимии, </w:t>
      </w:r>
      <w:proofErr w:type="spellStart"/>
      <w:r w:rsidR="004B0458">
        <w:rPr>
          <w:rFonts w:ascii="Times New Roman" w:hAnsi="Times New Roman" w:cs="Times New Roman"/>
          <w:bCs/>
          <w:sz w:val="26"/>
          <w:szCs w:val="26"/>
        </w:rPr>
        <w:t>нефтесервиса</w:t>
      </w:r>
      <w:proofErr w:type="spellEnd"/>
      <w:r w:rsidRPr="00346F1A">
        <w:rPr>
          <w:rFonts w:ascii="Times New Roman" w:hAnsi="Times New Roman" w:cs="Times New Roman"/>
          <w:bCs/>
          <w:sz w:val="26"/>
          <w:szCs w:val="26"/>
        </w:rPr>
        <w:t>;</w:t>
      </w:r>
    </w:p>
    <w:p w14:paraId="7587EC1B" w14:textId="21613704" w:rsidR="0020760D" w:rsidRPr="002804B3" w:rsidRDefault="0020760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color w:val="FF0000"/>
          <w:sz w:val="26"/>
          <w:szCs w:val="26"/>
        </w:rPr>
      </w:pPr>
      <w:r w:rsidRPr="008159F5">
        <w:rPr>
          <w:rFonts w:ascii="Times New Roman" w:hAnsi="Times New Roman" w:cs="Times New Roman"/>
          <w:bCs/>
          <w:sz w:val="26"/>
          <w:szCs w:val="26"/>
        </w:rPr>
        <w:t>улучшение инвестиционного климата и, как следствие, увеличение объема инвестиций</w:t>
      </w:r>
      <w:r w:rsidR="002804B3" w:rsidRPr="008159F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8159F5">
        <w:rPr>
          <w:rFonts w:ascii="Times New Roman" w:hAnsi="Times New Roman" w:cs="Times New Roman"/>
          <w:bCs/>
          <w:sz w:val="26"/>
          <w:szCs w:val="26"/>
        </w:rPr>
        <w:t xml:space="preserve">в основной </w:t>
      </w:r>
      <w:r w:rsidR="008159F5" w:rsidRPr="008159F5">
        <w:rPr>
          <w:rFonts w:ascii="Times New Roman" w:hAnsi="Times New Roman" w:cs="Times New Roman"/>
          <w:bCs/>
          <w:sz w:val="26"/>
          <w:szCs w:val="26"/>
        </w:rPr>
        <w:t>капитал</w:t>
      </w:r>
      <w:r w:rsidRPr="008159F5">
        <w:rPr>
          <w:rFonts w:ascii="Times New Roman" w:hAnsi="Times New Roman" w:cs="Times New Roman"/>
          <w:bCs/>
          <w:sz w:val="26"/>
          <w:szCs w:val="26"/>
        </w:rPr>
        <w:t>;</w:t>
      </w:r>
    </w:p>
    <w:p w14:paraId="7A79D100" w14:textId="77777777" w:rsidR="0020760D" w:rsidRPr="00346F1A" w:rsidRDefault="0020760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повышение роли малого и среднего бизнеса в экономике, развитие конкуренции и снижение административного давления на бизнес (Указ Президента Российской Федерации от 10 сентября 2012 года № 1276);</w:t>
      </w:r>
    </w:p>
    <w:p w14:paraId="2E53DD52" w14:textId="77777777" w:rsidR="0020760D" w:rsidRPr="00346F1A" w:rsidRDefault="0020760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переход экономики на качественно новый уровень развития путем создания высокопроизводительных рабочих мест, что способствует увеличению производительности труда (Указ Президента Российской Федерации от 7 мая 2012 года № 596);</w:t>
      </w:r>
    </w:p>
    <w:p w14:paraId="625E510D" w14:textId="77777777" w:rsidR="0020760D" w:rsidRPr="00346F1A" w:rsidRDefault="0020760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повышение качества жизни граждан путем гарантирования высоких стандартов жизнеобеспечения;</w:t>
      </w:r>
    </w:p>
    <w:p w14:paraId="57585DC0" w14:textId="77777777" w:rsidR="0020760D" w:rsidRPr="00346F1A" w:rsidRDefault="0020760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снижение дифференциации доходов между работниками организаций реального сектора экономики и бюджетной сферы путем увеличения уровня заработной платы отдельных категорий работников бюджетной сферы (Указ Президента Российской Федерации от 7 мая 2012 года № 597);</w:t>
      </w:r>
    </w:p>
    <w:p w14:paraId="74117C84" w14:textId="77777777" w:rsidR="0020760D" w:rsidRPr="00346F1A" w:rsidRDefault="0020760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улучшение жилищных условий населения, в том числе путем дальнейшего развития системы ипотечного кредитования (Указ Президента Российской Федерации от 7 мая 2012 года № 600);</w:t>
      </w:r>
    </w:p>
    <w:p w14:paraId="5DE2D820" w14:textId="77777777" w:rsidR="0020760D" w:rsidRPr="00346F1A" w:rsidRDefault="0020760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lastRenderedPageBreak/>
        <w:t>повышение качества услуг жилищно-коммунального комплекса, оптимизация затрат на жилищно-коммунальные услуги путем своевременного ремонта, строительства, проведения экономически обоснованной тарифной политики (Указ Президента Российской Федерации от 7 мая 2012 года № 597);</w:t>
      </w:r>
    </w:p>
    <w:p w14:paraId="628A2D59" w14:textId="77777777" w:rsidR="0020760D" w:rsidRPr="00346F1A" w:rsidRDefault="0020760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социальное развитие и инвестиции в человеческий капитал;</w:t>
      </w:r>
    </w:p>
    <w:p w14:paraId="69FA947C" w14:textId="77777777" w:rsidR="0020760D" w:rsidRPr="00346F1A" w:rsidRDefault="0020760D" w:rsidP="00842513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повышение роли в социально-экономическом развитии социально ориентированных некоммерческих организаций (Указ Президента Российской Федерации от 7 мая 2012 года № 597);</w:t>
      </w:r>
    </w:p>
    <w:p w14:paraId="4D1F3B21" w14:textId="77777777" w:rsidR="0020760D" w:rsidRPr="00346F1A" w:rsidRDefault="0020760D" w:rsidP="008159F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повышение качества услуг в отраслях социальной сферы путем модернизации используемого оборудования и технологий, продолжения реструктуризации учреждений, развития инновационных технологий, использования механизмов государственно-частного партнерства, увеличения доли учреждений новых организационно-правовых форм (Указ Президента Российской Феде</w:t>
      </w:r>
      <w:r w:rsidR="00DC7982">
        <w:rPr>
          <w:rFonts w:ascii="Times New Roman" w:hAnsi="Times New Roman" w:cs="Times New Roman"/>
          <w:bCs/>
          <w:sz w:val="26"/>
          <w:szCs w:val="26"/>
        </w:rPr>
        <w:t>рации от 7 мая 2012 года № 598).</w:t>
      </w:r>
    </w:p>
    <w:p w14:paraId="422C31E9" w14:textId="77777777" w:rsidR="00EB0ADA" w:rsidRDefault="00EB0ADA" w:rsidP="008159F5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4839814" w14:textId="54860525" w:rsidR="000F202E" w:rsidRDefault="005C50E6" w:rsidP="008159F5">
      <w:pPr>
        <w:pStyle w:val="1"/>
        <w:numPr>
          <w:ilvl w:val="0"/>
          <w:numId w:val="12"/>
        </w:numPr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2" w:name="_Toc466468495"/>
      <w:r w:rsidRPr="00C440A0">
        <w:rPr>
          <w:rFonts w:ascii="Times New Roman" w:hAnsi="Times New Roman" w:cs="Times New Roman"/>
          <w:b/>
          <w:bCs/>
          <w:color w:val="auto"/>
          <w:sz w:val="26"/>
          <w:szCs w:val="26"/>
        </w:rPr>
        <w:t>ДЕМОГРАФИЧЕСКОЕ РАЗВИТИЕ И РЫНОК ТРУДА</w:t>
      </w:r>
      <w:bookmarkEnd w:id="2"/>
    </w:p>
    <w:p w14:paraId="383CC8E8" w14:textId="77777777" w:rsidR="008159F5" w:rsidRPr="008159F5" w:rsidRDefault="008159F5" w:rsidP="008159F5">
      <w:pPr>
        <w:spacing w:after="0"/>
      </w:pPr>
    </w:p>
    <w:p w14:paraId="376E0857" w14:textId="77777777" w:rsidR="000F202E" w:rsidRPr="00346F1A" w:rsidRDefault="000F202E" w:rsidP="008159F5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 Стратегической целью демографической политики в городе Когалыме, как и в целом в Ханты-Мансийском автономном округе – Югре является улучшение демографической ситуации на основе увеличения продолжительности жизни и укрепления здоровья населения, создания благоприятных условий для рождения и воспитания детей, оптимизации миграционных потоков.</w:t>
      </w:r>
    </w:p>
    <w:p w14:paraId="1342B99D" w14:textId="77777777" w:rsidR="00853425" w:rsidRPr="00346F1A" w:rsidRDefault="000F202E" w:rsidP="00853425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 xml:space="preserve">Среднегодовая численность населения </w:t>
      </w:r>
      <w:r w:rsidR="00853425" w:rsidRPr="00346F1A">
        <w:rPr>
          <w:rFonts w:ascii="Times New Roman" w:hAnsi="Times New Roman" w:cs="Times New Roman"/>
          <w:bCs/>
          <w:sz w:val="26"/>
          <w:szCs w:val="26"/>
        </w:rPr>
        <w:t>города за 2015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год достигла </w:t>
      </w:r>
      <w:r w:rsidR="00853425" w:rsidRPr="00346F1A">
        <w:rPr>
          <w:rFonts w:ascii="Times New Roman" w:hAnsi="Times New Roman" w:cs="Times New Roman"/>
          <w:bCs/>
          <w:sz w:val="26"/>
          <w:szCs w:val="26"/>
        </w:rPr>
        <w:t>62,9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тыс. человек</w:t>
      </w:r>
      <w:r w:rsidR="00853425" w:rsidRPr="00346F1A">
        <w:rPr>
          <w:rFonts w:ascii="Times New Roman" w:hAnsi="Times New Roman" w:cs="Times New Roman"/>
          <w:bCs/>
          <w:sz w:val="26"/>
          <w:szCs w:val="26"/>
        </w:rPr>
        <w:t>.</w:t>
      </w:r>
    </w:p>
    <w:p w14:paraId="01D784DF" w14:textId="7AEEE83A" w:rsidR="000F202E" w:rsidRPr="00346F1A" w:rsidRDefault="000F202E" w:rsidP="00853425">
      <w:pPr>
        <w:spacing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На протяжении всего прогнозируемого периода основным фактором, определяющим рост численности населения, останется естественный прирос</w:t>
      </w:r>
      <w:r w:rsidR="00853425" w:rsidRPr="00346F1A">
        <w:rPr>
          <w:rFonts w:ascii="Times New Roman" w:hAnsi="Times New Roman" w:cs="Times New Roman"/>
          <w:bCs/>
          <w:sz w:val="26"/>
          <w:szCs w:val="26"/>
        </w:rPr>
        <w:t>т населения. В результате к 2029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году</w:t>
      </w:r>
      <w:r w:rsidR="003350A2">
        <w:rPr>
          <w:rFonts w:ascii="Times New Roman" w:hAnsi="Times New Roman" w:cs="Times New Roman"/>
          <w:bCs/>
          <w:sz w:val="26"/>
          <w:szCs w:val="26"/>
        </w:rPr>
        <w:t xml:space="preserve"> среднегодовая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численность населения </w:t>
      </w:r>
      <w:r w:rsidR="00853425" w:rsidRPr="00346F1A">
        <w:rPr>
          <w:rFonts w:ascii="Times New Roman" w:hAnsi="Times New Roman" w:cs="Times New Roman"/>
          <w:bCs/>
          <w:sz w:val="26"/>
          <w:szCs w:val="26"/>
        </w:rPr>
        <w:t xml:space="preserve">города </w:t>
      </w:r>
      <w:r w:rsidR="004B0458">
        <w:rPr>
          <w:rFonts w:ascii="Times New Roman" w:hAnsi="Times New Roman" w:cs="Times New Roman"/>
          <w:bCs/>
          <w:sz w:val="26"/>
          <w:szCs w:val="26"/>
        </w:rPr>
        <w:t>по оценке составит</w:t>
      </w:r>
      <w:r w:rsidR="00853425" w:rsidRPr="00346F1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350A2" w:rsidRPr="00520B84">
        <w:rPr>
          <w:rFonts w:ascii="Times New Roman" w:hAnsi="Times New Roman" w:cs="Times New Roman"/>
          <w:bCs/>
          <w:sz w:val="26"/>
          <w:szCs w:val="26"/>
        </w:rPr>
        <w:t>78,96</w:t>
      </w:r>
      <w:r w:rsidRPr="00520B8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46F1A">
        <w:rPr>
          <w:rFonts w:ascii="Times New Roman" w:hAnsi="Times New Roman" w:cs="Times New Roman"/>
          <w:bCs/>
          <w:sz w:val="26"/>
          <w:szCs w:val="26"/>
        </w:rPr>
        <w:t>тыс. человек.</w:t>
      </w:r>
    </w:p>
    <w:p w14:paraId="44110167" w14:textId="77777777" w:rsidR="000F202E" w:rsidRPr="00346F1A" w:rsidRDefault="000F202E" w:rsidP="00430D8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В целях достижения этого уровня в долгосрочном периоде предполагается решение следующих задач:</w:t>
      </w:r>
    </w:p>
    <w:p w14:paraId="5B6FB492" w14:textId="0B9DCD03" w:rsidR="00430D80" w:rsidRPr="00346F1A" w:rsidRDefault="00430D80" w:rsidP="00430D8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 xml:space="preserve">- создание условий для </w:t>
      </w:r>
      <w:r w:rsidR="00520B84">
        <w:rPr>
          <w:rFonts w:ascii="Times New Roman" w:hAnsi="Times New Roman" w:cs="Times New Roman"/>
          <w:bCs/>
          <w:sz w:val="26"/>
          <w:szCs w:val="26"/>
        </w:rPr>
        <w:t>снижения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оттока населения;</w:t>
      </w:r>
    </w:p>
    <w:p w14:paraId="676F21F3" w14:textId="77777777" w:rsidR="00430D80" w:rsidRPr="00346F1A" w:rsidRDefault="00430D80" w:rsidP="00430D8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- повышение уровня рождаемости населения;</w:t>
      </w:r>
    </w:p>
    <w:p w14:paraId="2D764A1C" w14:textId="77777777" w:rsidR="00430D80" w:rsidRPr="00346F1A" w:rsidRDefault="00430D80" w:rsidP="00430D8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- укрепление института семьи.</w:t>
      </w:r>
    </w:p>
    <w:p w14:paraId="2E05DE0D" w14:textId="77777777" w:rsidR="00430D80" w:rsidRPr="00346F1A" w:rsidRDefault="00430D80" w:rsidP="00430D8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3224764F" w14:textId="5F125428" w:rsidR="000F202E" w:rsidRPr="00346F1A" w:rsidRDefault="000F202E" w:rsidP="00993F4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При этом на протяжении прогнозируемого периода будут происходить изменения возрастного состава населения. В результате численность населения старше трудоспособного возр</w:t>
      </w:r>
      <w:r w:rsidR="00040216" w:rsidRPr="00346F1A">
        <w:rPr>
          <w:rFonts w:ascii="Times New Roman" w:hAnsi="Times New Roman" w:cs="Times New Roman"/>
          <w:bCs/>
          <w:sz w:val="26"/>
          <w:szCs w:val="26"/>
        </w:rPr>
        <w:t>аста к 2020 году достигнет 7,6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т</w:t>
      </w:r>
      <w:r w:rsidR="00040216" w:rsidRPr="00346F1A">
        <w:rPr>
          <w:rFonts w:ascii="Times New Roman" w:hAnsi="Times New Roman" w:cs="Times New Roman"/>
          <w:bCs/>
          <w:sz w:val="26"/>
          <w:szCs w:val="26"/>
        </w:rPr>
        <w:t>ыс. человек, в 2</w:t>
      </w:r>
      <w:r w:rsidR="00520B84">
        <w:rPr>
          <w:rFonts w:ascii="Times New Roman" w:hAnsi="Times New Roman" w:cs="Times New Roman"/>
          <w:bCs/>
          <w:sz w:val="26"/>
          <w:szCs w:val="26"/>
        </w:rPr>
        <w:t>029</w:t>
      </w:r>
      <w:r w:rsidR="00040216" w:rsidRPr="00346F1A">
        <w:rPr>
          <w:rFonts w:ascii="Times New Roman" w:hAnsi="Times New Roman" w:cs="Times New Roman"/>
          <w:bCs/>
          <w:sz w:val="26"/>
          <w:szCs w:val="26"/>
        </w:rPr>
        <w:t xml:space="preserve"> году – 11,4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тыс. человек, увеличившись в 1,8 раза против </w:t>
      </w:r>
      <w:r w:rsidR="00040216" w:rsidRPr="00346F1A">
        <w:rPr>
          <w:rFonts w:ascii="Times New Roman" w:hAnsi="Times New Roman" w:cs="Times New Roman"/>
          <w:bCs/>
          <w:sz w:val="26"/>
          <w:szCs w:val="26"/>
        </w:rPr>
        <w:t>6,3 тыс. человек в 2015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году.</w:t>
      </w:r>
    </w:p>
    <w:p w14:paraId="3BDB8985" w14:textId="1C5A628E" w:rsidR="000F202E" w:rsidRPr="00346F1A" w:rsidRDefault="000F202E" w:rsidP="00993F4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t>Тенденции изменения половозрастной структуры населения существенно повлияют на показатели смертности населения. Численность умерших будет ежегодно увеличивать</w:t>
      </w:r>
      <w:r w:rsidR="00040216" w:rsidRPr="00346F1A">
        <w:rPr>
          <w:rFonts w:ascii="Times New Roman" w:hAnsi="Times New Roman" w:cs="Times New Roman"/>
          <w:bCs/>
          <w:sz w:val="26"/>
          <w:szCs w:val="26"/>
        </w:rPr>
        <w:t xml:space="preserve">ся и составит в 2020 году – 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1827FB">
        <w:rPr>
          <w:rFonts w:ascii="Times New Roman" w:hAnsi="Times New Roman" w:cs="Times New Roman"/>
          <w:bCs/>
          <w:sz w:val="26"/>
          <w:szCs w:val="26"/>
        </w:rPr>
        <w:t>0,225</w:t>
      </w:r>
      <w:r w:rsidR="00993F40" w:rsidRPr="00346F1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тыс. человек, в </w:t>
      </w:r>
      <w:r w:rsidR="00520B84" w:rsidRPr="00520B84">
        <w:rPr>
          <w:rFonts w:ascii="Times New Roman" w:hAnsi="Times New Roman" w:cs="Times New Roman"/>
          <w:bCs/>
          <w:sz w:val="26"/>
          <w:szCs w:val="26"/>
        </w:rPr>
        <w:t>2029</w:t>
      </w:r>
      <w:r w:rsidRPr="00520B84">
        <w:rPr>
          <w:rFonts w:ascii="Times New Roman" w:hAnsi="Times New Roman" w:cs="Times New Roman"/>
          <w:bCs/>
          <w:sz w:val="26"/>
          <w:szCs w:val="26"/>
        </w:rPr>
        <w:t xml:space="preserve"> году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r w:rsidR="001827FB">
        <w:rPr>
          <w:rFonts w:ascii="Times New Roman" w:hAnsi="Times New Roman" w:cs="Times New Roman"/>
          <w:bCs/>
          <w:sz w:val="26"/>
          <w:szCs w:val="26"/>
        </w:rPr>
        <w:t>0,229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тыс. человек против </w:t>
      </w:r>
      <w:r w:rsidR="00993F40" w:rsidRPr="00346F1A">
        <w:rPr>
          <w:rFonts w:ascii="Times New Roman" w:hAnsi="Times New Roman" w:cs="Times New Roman"/>
          <w:bCs/>
          <w:sz w:val="26"/>
          <w:szCs w:val="26"/>
        </w:rPr>
        <w:t>0,221 тыс. человек в 2015</w:t>
      </w:r>
      <w:r w:rsidRPr="00346F1A">
        <w:rPr>
          <w:rFonts w:ascii="Times New Roman" w:hAnsi="Times New Roman" w:cs="Times New Roman"/>
          <w:bCs/>
          <w:sz w:val="26"/>
          <w:szCs w:val="26"/>
        </w:rPr>
        <w:t xml:space="preserve"> году.</w:t>
      </w:r>
    </w:p>
    <w:p w14:paraId="70377E78" w14:textId="77777777" w:rsidR="000F202E" w:rsidRPr="00346F1A" w:rsidRDefault="000F202E" w:rsidP="00993F4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346F1A">
        <w:rPr>
          <w:rFonts w:ascii="Times New Roman" w:hAnsi="Times New Roman" w:cs="Times New Roman"/>
          <w:bCs/>
          <w:sz w:val="26"/>
          <w:szCs w:val="26"/>
        </w:rPr>
        <w:lastRenderedPageBreak/>
        <w:t>Основные меры по снижению смертности будут направлены на совершенствование организации медицинской помощи и повышение ее доступности, профилактику социально значимых болезней, предотвращение смертности в результате дорожно-транспортных происшествий, онкологических заболеваний.</w:t>
      </w:r>
    </w:p>
    <w:p w14:paraId="01F42B6F" w14:textId="77777777" w:rsidR="001827FB" w:rsidRDefault="001827FB" w:rsidP="003C67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F97D6DD" w14:textId="27CD16E6" w:rsidR="007D35DD" w:rsidRPr="00346F1A" w:rsidRDefault="007D35DD" w:rsidP="003C67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Результаты достижения целевых ориентиров, поставленных в Указе Президента Российской Федерации от 7 мая 2012 года № 598</w:t>
      </w:r>
    </w:p>
    <w:p w14:paraId="1F1A9562" w14:textId="77777777" w:rsidR="003C6722" w:rsidRPr="00346F1A" w:rsidRDefault="003C6722" w:rsidP="003C67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0"/>
        <w:gridCol w:w="1796"/>
        <w:gridCol w:w="1286"/>
        <w:gridCol w:w="1230"/>
      </w:tblGrid>
      <w:tr w:rsidR="001827FB" w:rsidRPr="00346F1A" w14:paraId="220E08FA" w14:textId="77777777" w:rsidTr="001827FB">
        <w:trPr>
          <w:tblCellSpacing w:w="0" w:type="dxa"/>
        </w:trPr>
        <w:tc>
          <w:tcPr>
            <w:tcW w:w="5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F069C8" w14:textId="77777777" w:rsidR="007D35DD" w:rsidRPr="00346F1A" w:rsidRDefault="007D35DD" w:rsidP="00CF5F41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16E19E" w14:textId="77777777" w:rsidR="007D35DD" w:rsidRPr="00346F1A" w:rsidRDefault="007D35DD" w:rsidP="001827F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ориентиры к 2018 году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07F3B4" w14:textId="2F5F1502" w:rsidR="001827FB" w:rsidRDefault="001827FB" w:rsidP="001827F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ХМАО – </w:t>
            </w:r>
            <w:r w:rsidR="007D35DD"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Югра</w:t>
            </w:r>
          </w:p>
          <w:p w14:paraId="1A05DA85" w14:textId="08D96BC4" w:rsidR="007D35DD" w:rsidRPr="00346F1A" w:rsidRDefault="007D35DD" w:rsidP="001827F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9CCDDF" w14:textId="77777777" w:rsidR="007D35DD" w:rsidRPr="00346F1A" w:rsidRDefault="007D35DD" w:rsidP="001827F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Когалым</w:t>
            </w:r>
          </w:p>
          <w:p w14:paraId="3392CEA3" w14:textId="77777777" w:rsidR="007D35DD" w:rsidRPr="00346F1A" w:rsidRDefault="007D35DD" w:rsidP="001827FB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</w:tr>
      <w:tr w:rsidR="001827FB" w:rsidRPr="00346F1A" w14:paraId="443925AD" w14:textId="77777777" w:rsidTr="001827FB">
        <w:trPr>
          <w:tblCellSpacing w:w="0" w:type="dxa"/>
        </w:trPr>
        <w:tc>
          <w:tcPr>
            <w:tcW w:w="5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F7B166C" w14:textId="77777777" w:rsidR="007D35DD" w:rsidRPr="00346F1A" w:rsidRDefault="007D35DD" w:rsidP="00A90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Снижение смертности от болезней, кол-во случаев на 100 тыс. населения:</w:t>
            </w:r>
          </w:p>
        </w:tc>
        <w:tc>
          <w:tcPr>
            <w:tcW w:w="1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17D82C" w14:textId="77777777" w:rsidR="007D35DD" w:rsidRPr="00346F1A" w:rsidRDefault="007D35DD" w:rsidP="00A9086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CCC689" w14:textId="77777777" w:rsidR="007D35DD" w:rsidRPr="00346F1A" w:rsidRDefault="007D35DD" w:rsidP="00A9086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E9323D" w14:textId="77777777" w:rsidR="007D35DD" w:rsidRPr="00346F1A" w:rsidRDefault="007D35DD" w:rsidP="00A9086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27FB" w:rsidRPr="00346F1A" w14:paraId="6B43E2E7" w14:textId="77777777" w:rsidTr="001827FB">
        <w:trPr>
          <w:tblCellSpacing w:w="0" w:type="dxa"/>
        </w:trPr>
        <w:tc>
          <w:tcPr>
            <w:tcW w:w="5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F673DAE" w14:textId="77777777" w:rsidR="007D35DD" w:rsidRPr="00346F1A" w:rsidRDefault="007D35DD" w:rsidP="00A90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системы кровообращения</w:t>
            </w:r>
          </w:p>
        </w:tc>
        <w:tc>
          <w:tcPr>
            <w:tcW w:w="1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B62244" w14:textId="77777777" w:rsidR="007D35DD" w:rsidRPr="00346F1A" w:rsidRDefault="007D35DD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649,4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4D4D50" w14:textId="77777777" w:rsidR="007D35DD" w:rsidRPr="00346F1A" w:rsidRDefault="00A90865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257,6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9BE243" w14:textId="77777777" w:rsidR="007D35DD" w:rsidRPr="00346F1A" w:rsidRDefault="00A90865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169,9</w:t>
            </w:r>
          </w:p>
        </w:tc>
      </w:tr>
      <w:tr w:rsidR="001827FB" w:rsidRPr="00346F1A" w14:paraId="20734BCC" w14:textId="77777777" w:rsidTr="001827FB">
        <w:trPr>
          <w:tblCellSpacing w:w="0" w:type="dxa"/>
        </w:trPr>
        <w:tc>
          <w:tcPr>
            <w:tcW w:w="5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64AB76" w14:textId="77777777" w:rsidR="007D35DD" w:rsidRPr="00346F1A" w:rsidRDefault="007D35DD" w:rsidP="00A90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новообразований (в том числе от злокачественных)</w:t>
            </w:r>
          </w:p>
        </w:tc>
        <w:tc>
          <w:tcPr>
            <w:tcW w:w="1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1284F0" w14:textId="77777777" w:rsidR="007D35DD" w:rsidRPr="00346F1A" w:rsidRDefault="007D35DD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192,8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2D870" w14:textId="77777777" w:rsidR="00A90865" w:rsidRPr="00346F1A" w:rsidRDefault="00A90865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B5EDDF" w14:textId="77777777" w:rsidR="007D35DD" w:rsidRPr="00346F1A" w:rsidRDefault="00A90865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67,6</w:t>
            </w:r>
          </w:p>
        </w:tc>
      </w:tr>
      <w:tr w:rsidR="001827FB" w:rsidRPr="00346F1A" w14:paraId="206F6BAC" w14:textId="77777777" w:rsidTr="001827FB">
        <w:trPr>
          <w:tblCellSpacing w:w="0" w:type="dxa"/>
        </w:trPr>
        <w:tc>
          <w:tcPr>
            <w:tcW w:w="5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22F850A" w14:textId="77777777" w:rsidR="007D35DD" w:rsidRPr="00346F1A" w:rsidRDefault="007D35DD" w:rsidP="00A90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туберкулеза</w:t>
            </w:r>
          </w:p>
        </w:tc>
        <w:tc>
          <w:tcPr>
            <w:tcW w:w="1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0F7F63" w14:textId="77777777" w:rsidR="007D35DD" w:rsidRPr="00346F1A" w:rsidRDefault="007D35DD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96DFFF" w14:textId="77777777" w:rsidR="007D35DD" w:rsidRPr="00346F1A" w:rsidRDefault="00A90865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5,1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1BFABF" w14:textId="77777777" w:rsidR="007D35DD" w:rsidRPr="00346F1A" w:rsidRDefault="00A90865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1,65</w:t>
            </w:r>
          </w:p>
        </w:tc>
      </w:tr>
      <w:tr w:rsidR="001827FB" w:rsidRPr="00346F1A" w14:paraId="4C932FF8" w14:textId="77777777" w:rsidTr="001827FB">
        <w:trPr>
          <w:tblCellSpacing w:w="0" w:type="dxa"/>
        </w:trPr>
        <w:tc>
          <w:tcPr>
            <w:tcW w:w="5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8269BE" w14:textId="77777777" w:rsidR="007D35DD" w:rsidRPr="00346F1A" w:rsidRDefault="007D35DD" w:rsidP="00A90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дорожно-транспортных происшествий</w:t>
            </w:r>
          </w:p>
        </w:tc>
        <w:tc>
          <w:tcPr>
            <w:tcW w:w="1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1F8A12" w14:textId="77777777" w:rsidR="007D35DD" w:rsidRPr="00346F1A" w:rsidRDefault="007D35DD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00ABAE" w14:textId="77777777" w:rsidR="007D35DD" w:rsidRPr="00346F1A" w:rsidRDefault="00A90865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C71592" w14:textId="77777777" w:rsidR="007D35DD" w:rsidRPr="00346F1A" w:rsidRDefault="00A90865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9,89</w:t>
            </w:r>
          </w:p>
        </w:tc>
      </w:tr>
      <w:tr w:rsidR="001827FB" w:rsidRPr="00346F1A" w14:paraId="531A1921" w14:textId="77777777" w:rsidTr="001827FB">
        <w:trPr>
          <w:tblCellSpacing w:w="0" w:type="dxa"/>
        </w:trPr>
        <w:tc>
          <w:tcPr>
            <w:tcW w:w="5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A42432" w14:textId="77777777" w:rsidR="007D35DD" w:rsidRPr="00346F1A" w:rsidRDefault="007D35DD" w:rsidP="00A908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Снижение младенческой смертности на 1 тыс. родившихся</w:t>
            </w:r>
          </w:p>
        </w:tc>
        <w:tc>
          <w:tcPr>
            <w:tcW w:w="18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0D699B" w14:textId="77777777" w:rsidR="007D35DD" w:rsidRPr="00346F1A" w:rsidRDefault="00CF5F41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35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99382D" w14:textId="77777777" w:rsidR="007D35DD" w:rsidRPr="00346F1A" w:rsidRDefault="007D35DD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</w:t>
            </w:r>
            <w:r w:rsidR="00CF5F41"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0CDA28" w14:textId="77777777" w:rsidR="007D35DD" w:rsidRPr="00346F1A" w:rsidRDefault="00CF5F41" w:rsidP="00F769BE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46F1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</w:tbl>
    <w:p w14:paraId="2B42F6B5" w14:textId="77777777" w:rsidR="0017379C" w:rsidRPr="00346F1A" w:rsidRDefault="0017379C" w:rsidP="00173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42FF50ED" w14:textId="77777777" w:rsidR="0017379C" w:rsidRPr="00346F1A" w:rsidRDefault="0017379C" w:rsidP="00173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В отличие от естественного движения населения миграционные потоки не обладают устойчивой динамикой по годам. Миграционная составляющая испытывает значительные колебания из года в год.</w:t>
      </w:r>
      <w:r w:rsidR="0028065E" w:rsidRPr="00346F1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57D05F66" w14:textId="2B1E4E60" w:rsidR="00706E1A" w:rsidRPr="00346F1A" w:rsidRDefault="00706837" w:rsidP="00706E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Миграционный прирост населения в 2015 году незначительно уменьшился по сравнению с 2014 годом и составил 381 человек (2014 год – 398). По сравнению с 2015 годом в 2016 году наблюдается небольшое увеличение потоков механического передвижения населения. По оценке в 2016 году число прибывших в город составит 3 487 человек, а выбывших – 3 090 человек, миграционное увеличение количества жителей произойдёт на 397 человек. До 2029 года прогнозируется </w:t>
      </w:r>
      <w:r w:rsidR="002F3AA4" w:rsidRPr="001827FB">
        <w:rPr>
          <w:rFonts w:ascii="Times New Roman" w:hAnsi="Times New Roman" w:cs="Times New Roman"/>
          <w:sz w:val="26"/>
          <w:szCs w:val="26"/>
        </w:rPr>
        <w:t>ежегодное</w:t>
      </w:r>
      <w:r w:rsidR="002F3AA4">
        <w:rPr>
          <w:rFonts w:ascii="Times New Roman" w:hAnsi="Times New Roman" w:cs="Times New Roman"/>
          <w:sz w:val="26"/>
          <w:szCs w:val="26"/>
        </w:rPr>
        <w:t xml:space="preserve"> </w:t>
      </w:r>
      <w:r w:rsidRPr="00346F1A">
        <w:rPr>
          <w:rFonts w:ascii="Times New Roman" w:hAnsi="Times New Roman" w:cs="Times New Roman"/>
          <w:sz w:val="26"/>
          <w:szCs w:val="26"/>
        </w:rPr>
        <w:t xml:space="preserve">положительное сальдо миграции, </w:t>
      </w:r>
      <w:r w:rsidR="002F3AA4" w:rsidRPr="001827FB">
        <w:rPr>
          <w:rFonts w:ascii="Times New Roman" w:hAnsi="Times New Roman" w:cs="Times New Roman"/>
          <w:sz w:val="26"/>
          <w:szCs w:val="26"/>
        </w:rPr>
        <w:t xml:space="preserve">при этом рост </w:t>
      </w:r>
      <w:r w:rsidRPr="001827FB">
        <w:rPr>
          <w:rFonts w:ascii="Times New Roman" w:hAnsi="Times New Roman" w:cs="Times New Roman"/>
          <w:sz w:val="26"/>
          <w:szCs w:val="26"/>
        </w:rPr>
        <w:t>миграционн</w:t>
      </w:r>
      <w:r w:rsidR="002F3AA4" w:rsidRPr="001827FB">
        <w:rPr>
          <w:rFonts w:ascii="Times New Roman" w:hAnsi="Times New Roman" w:cs="Times New Roman"/>
          <w:sz w:val="26"/>
          <w:szCs w:val="26"/>
        </w:rPr>
        <w:t>ого</w:t>
      </w:r>
      <w:r w:rsidRPr="001827FB">
        <w:rPr>
          <w:rFonts w:ascii="Times New Roman" w:hAnsi="Times New Roman" w:cs="Times New Roman"/>
          <w:sz w:val="26"/>
          <w:szCs w:val="26"/>
        </w:rPr>
        <w:t xml:space="preserve"> прирост</w:t>
      </w:r>
      <w:r w:rsidR="002F3AA4" w:rsidRPr="001827FB">
        <w:rPr>
          <w:rFonts w:ascii="Times New Roman" w:hAnsi="Times New Roman" w:cs="Times New Roman"/>
          <w:sz w:val="26"/>
          <w:szCs w:val="26"/>
        </w:rPr>
        <w:t>а</w:t>
      </w:r>
      <w:r w:rsidRPr="00346F1A">
        <w:rPr>
          <w:rFonts w:ascii="Times New Roman" w:hAnsi="Times New Roman" w:cs="Times New Roman"/>
          <w:sz w:val="26"/>
          <w:szCs w:val="26"/>
        </w:rPr>
        <w:t xml:space="preserve"> составит от </w:t>
      </w:r>
      <w:r w:rsidR="001827FB">
        <w:rPr>
          <w:rFonts w:ascii="Times New Roman" w:hAnsi="Times New Roman" w:cs="Times New Roman"/>
          <w:sz w:val="26"/>
          <w:szCs w:val="26"/>
        </w:rPr>
        <w:t>376</w:t>
      </w:r>
      <w:r w:rsidR="009E74A7" w:rsidRPr="00346F1A">
        <w:rPr>
          <w:rFonts w:ascii="Times New Roman" w:hAnsi="Times New Roman" w:cs="Times New Roman"/>
          <w:sz w:val="26"/>
          <w:szCs w:val="26"/>
        </w:rPr>
        <w:t xml:space="preserve"> человек в 2020</w:t>
      </w:r>
      <w:r w:rsidR="001827FB">
        <w:rPr>
          <w:rFonts w:ascii="Times New Roman" w:hAnsi="Times New Roman" w:cs="Times New Roman"/>
          <w:sz w:val="26"/>
          <w:szCs w:val="26"/>
        </w:rPr>
        <w:t xml:space="preserve"> году до 395</w:t>
      </w:r>
      <w:r w:rsidRPr="00346F1A">
        <w:rPr>
          <w:rFonts w:ascii="Times New Roman" w:hAnsi="Times New Roman" w:cs="Times New Roman"/>
          <w:sz w:val="26"/>
          <w:szCs w:val="26"/>
        </w:rPr>
        <w:t xml:space="preserve"> </w:t>
      </w:r>
      <w:r w:rsidR="003C6722" w:rsidRPr="00346F1A">
        <w:rPr>
          <w:rFonts w:ascii="Times New Roman" w:hAnsi="Times New Roman" w:cs="Times New Roman"/>
          <w:sz w:val="26"/>
          <w:szCs w:val="26"/>
        </w:rPr>
        <w:t>человек в 202</w:t>
      </w:r>
      <w:r w:rsidRPr="00346F1A">
        <w:rPr>
          <w:rFonts w:ascii="Times New Roman" w:hAnsi="Times New Roman" w:cs="Times New Roman"/>
          <w:sz w:val="26"/>
          <w:szCs w:val="26"/>
        </w:rPr>
        <w:t>9 году.</w:t>
      </w:r>
    </w:p>
    <w:p w14:paraId="6FE8BAF2" w14:textId="4ED23076" w:rsidR="001F7BD3" w:rsidRPr="00346F1A" w:rsidRDefault="001F7BD3" w:rsidP="00706E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В </w:t>
      </w:r>
      <w:r w:rsidR="003C6722" w:rsidRPr="00346F1A">
        <w:rPr>
          <w:rFonts w:ascii="Times New Roman" w:hAnsi="Times New Roman" w:cs="Times New Roman"/>
          <w:sz w:val="26"/>
          <w:szCs w:val="26"/>
        </w:rPr>
        <w:t xml:space="preserve">2016 году </w:t>
      </w:r>
      <w:r w:rsidR="009B53C0" w:rsidRPr="00346F1A">
        <w:rPr>
          <w:rFonts w:ascii="Times New Roman" w:hAnsi="Times New Roman" w:cs="Times New Roman"/>
          <w:sz w:val="26"/>
          <w:szCs w:val="26"/>
        </w:rPr>
        <w:t>закончено строитель</w:t>
      </w:r>
      <w:r w:rsidR="000E659C" w:rsidRPr="00346F1A">
        <w:rPr>
          <w:rFonts w:ascii="Times New Roman" w:hAnsi="Times New Roman" w:cs="Times New Roman"/>
          <w:sz w:val="26"/>
          <w:szCs w:val="26"/>
        </w:rPr>
        <w:t>ство спортивно-культурного комплекса «Галактика»</w:t>
      </w:r>
      <w:r w:rsidR="00436CC3" w:rsidRPr="00346F1A">
        <w:rPr>
          <w:rFonts w:ascii="Times New Roman" w:hAnsi="Times New Roman" w:cs="Times New Roman"/>
          <w:sz w:val="26"/>
          <w:szCs w:val="26"/>
        </w:rPr>
        <w:t>,</w:t>
      </w:r>
      <w:r w:rsidR="000E659C" w:rsidRPr="00346F1A">
        <w:rPr>
          <w:rFonts w:ascii="Times New Roman" w:hAnsi="Times New Roman" w:cs="Times New Roman"/>
          <w:sz w:val="26"/>
          <w:szCs w:val="26"/>
        </w:rPr>
        <w:t xml:space="preserve"> </w:t>
      </w:r>
      <w:r w:rsidR="00436CC3" w:rsidRPr="00346F1A">
        <w:rPr>
          <w:rFonts w:ascii="Times New Roman" w:hAnsi="Times New Roman" w:cs="Times New Roman"/>
          <w:sz w:val="26"/>
          <w:szCs w:val="26"/>
        </w:rPr>
        <w:t>в</w:t>
      </w:r>
      <w:r w:rsidR="000E659C" w:rsidRPr="00346F1A">
        <w:rPr>
          <w:rFonts w:ascii="Times New Roman" w:hAnsi="Times New Roman" w:cs="Times New Roman"/>
          <w:sz w:val="26"/>
          <w:szCs w:val="26"/>
        </w:rPr>
        <w:t xml:space="preserve"> сентябре 2016 года состоялся запуск завода по изготовлению вентильных двигателей, на 2018 год запланировано </w:t>
      </w:r>
      <w:r w:rsidR="002F3AA4" w:rsidRPr="000857B7">
        <w:rPr>
          <w:rFonts w:ascii="Times New Roman" w:hAnsi="Times New Roman" w:cs="Times New Roman"/>
          <w:sz w:val="26"/>
          <w:szCs w:val="26"/>
        </w:rPr>
        <w:t>начало строительства</w:t>
      </w:r>
      <w:r w:rsidR="000E659C" w:rsidRPr="00346F1A">
        <w:rPr>
          <w:rFonts w:ascii="Times New Roman" w:hAnsi="Times New Roman" w:cs="Times New Roman"/>
          <w:sz w:val="26"/>
          <w:szCs w:val="26"/>
        </w:rPr>
        <w:t xml:space="preserve"> детского сада на 320 мест и школы на 1000 мест, все это в </w:t>
      </w:r>
      <w:r w:rsidRPr="00346F1A">
        <w:rPr>
          <w:rFonts w:ascii="Times New Roman" w:hAnsi="Times New Roman" w:cs="Times New Roman"/>
          <w:sz w:val="26"/>
          <w:szCs w:val="26"/>
        </w:rPr>
        <w:t xml:space="preserve">прогнозном периоде </w:t>
      </w:r>
      <w:r w:rsidR="000E659C" w:rsidRPr="00346F1A">
        <w:rPr>
          <w:rFonts w:ascii="Times New Roman" w:hAnsi="Times New Roman" w:cs="Times New Roman"/>
          <w:sz w:val="26"/>
          <w:szCs w:val="26"/>
        </w:rPr>
        <w:t>буде</w:t>
      </w:r>
      <w:r w:rsidR="00886568">
        <w:rPr>
          <w:rFonts w:ascii="Times New Roman" w:hAnsi="Times New Roman" w:cs="Times New Roman"/>
          <w:sz w:val="26"/>
          <w:szCs w:val="26"/>
        </w:rPr>
        <w:t>т</w:t>
      </w:r>
      <w:r w:rsidR="000E659C" w:rsidRPr="00346F1A">
        <w:rPr>
          <w:rFonts w:ascii="Times New Roman" w:hAnsi="Times New Roman" w:cs="Times New Roman"/>
          <w:sz w:val="26"/>
          <w:szCs w:val="26"/>
        </w:rPr>
        <w:t xml:space="preserve"> способствовать </w:t>
      </w:r>
      <w:r w:rsidRPr="00346F1A">
        <w:rPr>
          <w:rFonts w:ascii="Times New Roman" w:hAnsi="Times New Roman" w:cs="Times New Roman"/>
          <w:sz w:val="26"/>
          <w:szCs w:val="26"/>
        </w:rPr>
        <w:t>увеличению численности занятых в экономике</w:t>
      </w:r>
      <w:r w:rsidR="00706E1A" w:rsidRPr="00346F1A">
        <w:rPr>
          <w:rFonts w:ascii="Times New Roman" w:hAnsi="Times New Roman" w:cs="Times New Roman"/>
          <w:sz w:val="26"/>
          <w:szCs w:val="26"/>
        </w:rPr>
        <w:t>, в 2020 году чи</w:t>
      </w:r>
      <w:r w:rsidR="000857B7">
        <w:rPr>
          <w:rFonts w:ascii="Times New Roman" w:hAnsi="Times New Roman" w:cs="Times New Roman"/>
          <w:sz w:val="26"/>
          <w:szCs w:val="26"/>
        </w:rPr>
        <w:t>сленность занятых составит 36,6</w:t>
      </w:r>
      <w:r w:rsidR="00706E1A" w:rsidRPr="00346F1A">
        <w:rPr>
          <w:rFonts w:ascii="Times New Roman" w:hAnsi="Times New Roman" w:cs="Times New Roman"/>
          <w:sz w:val="26"/>
          <w:szCs w:val="26"/>
        </w:rPr>
        <w:t xml:space="preserve"> тыс. человек или </w:t>
      </w:r>
      <w:r w:rsidR="000857B7">
        <w:rPr>
          <w:rFonts w:ascii="Times New Roman" w:hAnsi="Times New Roman" w:cs="Times New Roman"/>
          <w:sz w:val="26"/>
          <w:szCs w:val="26"/>
        </w:rPr>
        <w:t>102,7</w:t>
      </w:r>
      <w:r w:rsidR="00706E1A" w:rsidRPr="00346F1A">
        <w:rPr>
          <w:rFonts w:ascii="Times New Roman" w:hAnsi="Times New Roman" w:cs="Times New Roman"/>
          <w:sz w:val="26"/>
          <w:szCs w:val="26"/>
        </w:rPr>
        <w:t xml:space="preserve">% к уровню 2015 года, в 2029 году – </w:t>
      </w:r>
      <w:r w:rsidR="00BA43FB">
        <w:rPr>
          <w:rFonts w:ascii="Times New Roman" w:hAnsi="Times New Roman" w:cs="Times New Roman"/>
          <w:sz w:val="26"/>
          <w:szCs w:val="26"/>
        </w:rPr>
        <w:t>40,04</w:t>
      </w:r>
      <w:r w:rsidR="00706E1A" w:rsidRPr="00346F1A">
        <w:rPr>
          <w:rFonts w:ascii="Times New Roman" w:hAnsi="Times New Roman" w:cs="Times New Roman"/>
          <w:sz w:val="26"/>
          <w:szCs w:val="26"/>
        </w:rPr>
        <w:t xml:space="preserve"> тыс. человек или </w:t>
      </w:r>
      <w:r w:rsidR="00BA43FB">
        <w:rPr>
          <w:rFonts w:ascii="Times New Roman" w:hAnsi="Times New Roman" w:cs="Times New Roman"/>
          <w:sz w:val="26"/>
          <w:szCs w:val="26"/>
        </w:rPr>
        <w:t>112,3</w:t>
      </w:r>
      <w:r w:rsidR="00706E1A" w:rsidRPr="00346F1A">
        <w:rPr>
          <w:rFonts w:ascii="Times New Roman" w:hAnsi="Times New Roman" w:cs="Times New Roman"/>
          <w:sz w:val="26"/>
          <w:szCs w:val="26"/>
        </w:rPr>
        <w:t>% к уровню 2015 года.</w:t>
      </w:r>
      <w:r w:rsidRPr="00346F1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E58CF86" w14:textId="52A2730D" w:rsidR="001F7BD3" w:rsidRPr="00BA43FB" w:rsidRDefault="001F7BD3" w:rsidP="00AE1D8C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BA43FB">
        <w:rPr>
          <w:rFonts w:ascii="Times New Roman" w:hAnsi="Times New Roman" w:cs="Times New Roman"/>
          <w:bCs/>
          <w:sz w:val="26"/>
          <w:szCs w:val="26"/>
        </w:rPr>
        <w:t xml:space="preserve">Уровень </w:t>
      </w:r>
      <w:r w:rsidR="00AE1D8C" w:rsidRPr="00BA43FB">
        <w:rPr>
          <w:rFonts w:ascii="Times New Roman" w:hAnsi="Times New Roman" w:cs="Times New Roman"/>
          <w:bCs/>
          <w:sz w:val="26"/>
          <w:szCs w:val="26"/>
        </w:rPr>
        <w:t xml:space="preserve">регистрируемой </w:t>
      </w:r>
      <w:r w:rsidRPr="00BA43FB">
        <w:rPr>
          <w:rFonts w:ascii="Times New Roman" w:hAnsi="Times New Roman" w:cs="Times New Roman"/>
          <w:bCs/>
          <w:sz w:val="26"/>
          <w:szCs w:val="26"/>
        </w:rPr>
        <w:t xml:space="preserve">безработицы к 2020 году снизится до </w:t>
      </w:r>
      <w:r w:rsidR="003350A2" w:rsidRPr="00BA43FB">
        <w:rPr>
          <w:rFonts w:ascii="Times New Roman" w:hAnsi="Times New Roman" w:cs="Times New Roman"/>
          <w:bCs/>
          <w:sz w:val="26"/>
          <w:szCs w:val="26"/>
        </w:rPr>
        <w:t>0,39</w:t>
      </w:r>
      <w:r w:rsidRPr="00BA43FB">
        <w:rPr>
          <w:rFonts w:ascii="Times New Roman" w:hAnsi="Times New Roman" w:cs="Times New Roman"/>
          <w:bCs/>
          <w:sz w:val="26"/>
          <w:szCs w:val="26"/>
        </w:rPr>
        <w:t xml:space="preserve"> % от эконом</w:t>
      </w:r>
      <w:r w:rsidR="00AE1D8C" w:rsidRPr="00BA43FB">
        <w:rPr>
          <w:rFonts w:ascii="Times New Roman" w:hAnsi="Times New Roman" w:cs="Times New Roman"/>
          <w:bCs/>
          <w:sz w:val="26"/>
          <w:szCs w:val="26"/>
        </w:rPr>
        <w:t>ически активного населения (2015</w:t>
      </w:r>
      <w:r w:rsidRPr="00BA43FB">
        <w:rPr>
          <w:rFonts w:ascii="Times New Roman" w:hAnsi="Times New Roman" w:cs="Times New Roman"/>
          <w:bCs/>
          <w:sz w:val="26"/>
          <w:szCs w:val="26"/>
        </w:rPr>
        <w:t xml:space="preserve"> год – </w:t>
      </w:r>
      <w:r w:rsidR="00AE1D8C" w:rsidRPr="00BA43FB">
        <w:rPr>
          <w:rFonts w:ascii="Times New Roman" w:hAnsi="Times New Roman" w:cs="Times New Roman"/>
          <w:bCs/>
          <w:sz w:val="26"/>
          <w:szCs w:val="26"/>
        </w:rPr>
        <w:t>0,5</w:t>
      </w:r>
      <w:r w:rsidR="00436CC3" w:rsidRPr="00BA43FB">
        <w:rPr>
          <w:rFonts w:ascii="Times New Roman" w:hAnsi="Times New Roman" w:cs="Times New Roman"/>
          <w:bCs/>
          <w:sz w:val="26"/>
          <w:szCs w:val="26"/>
        </w:rPr>
        <w:t xml:space="preserve"> %), а к 2029</w:t>
      </w:r>
      <w:r w:rsidRPr="00BA43FB">
        <w:rPr>
          <w:rFonts w:ascii="Times New Roman" w:hAnsi="Times New Roman" w:cs="Times New Roman"/>
          <w:bCs/>
          <w:sz w:val="26"/>
          <w:szCs w:val="26"/>
        </w:rPr>
        <w:t xml:space="preserve"> году до </w:t>
      </w:r>
      <w:r w:rsidR="003350A2" w:rsidRPr="00BA43FB">
        <w:rPr>
          <w:rFonts w:ascii="Times New Roman" w:hAnsi="Times New Roman" w:cs="Times New Roman"/>
          <w:bCs/>
          <w:sz w:val="26"/>
          <w:szCs w:val="26"/>
        </w:rPr>
        <w:t>0,34</w:t>
      </w:r>
      <w:r w:rsidRPr="00BA43FB">
        <w:rPr>
          <w:rFonts w:ascii="Times New Roman" w:hAnsi="Times New Roman" w:cs="Times New Roman"/>
          <w:bCs/>
          <w:sz w:val="26"/>
          <w:szCs w:val="26"/>
        </w:rPr>
        <w:t xml:space="preserve"> % от экономически активного населения.</w:t>
      </w:r>
    </w:p>
    <w:p w14:paraId="401E1A07" w14:textId="77777777" w:rsidR="007D35DD" w:rsidRPr="00346F1A" w:rsidRDefault="007D35DD" w:rsidP="00993F40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5DD949EB" w14:textId="77777777" w:rsidR="00BF455F" w:rsidRPr="00346F1A" w:rsidRDefault="005C50E6" w:rsidP="00E74DC0">
      <w:pPr>
        <w:pStyle w:val="1"/>
        <w:ind w:left="720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3" w:name="_Toc466468496"/>
      <w:r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lastRenderedPageBreak/>
        <w:t xml:space="preserve">2. </w:t>
      </w:r>
      <w:r w:rsidR="00442AEA"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t>ПРОМЫШЛЕННОЕ ПРОИЗВОДСТВО</w:t>
      </w:r>
      <w:bookmarkEnd w:id="3"/>
    </w:p>
    <w:p w14:paraId="2C65C2AF" w14:textId="77777777" w:rsidR="009D0201" w:rsidRDefault="009D0201" w:rsidP="00E74DC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14:paraId="002B2649" w14:textId="15F506DA" w:rsidR="009D0201" w:rsidRPr="00346F1A" w:rsidRDefault="009D0201" w:rsidP="009D020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 xml:space="preserve">В прогнозном периоде на территории автономного округа </w:t>
      </w:r>
      <w:r>
        <w:rPr>
          <w:rFonts w:ascii="Times New Roman" w:hAnsi="Times New Roman"/>
          <w:sz w:val="26"/>
          <w:szCs w:val="26"/>
        </w:rPr>
        <w:t xml:space="preserve">добыча нефти, </w:t>
      </w:r>
      <w:r w:rsidRPr="00346F1A">
        <w:rPr>
          <w:rFonts w:ascii="Times New Roman" w:hAnsi="Times New Roman"/>
          <w:sz w:val="26"/>
          <w:szCs w:val="26"/>
        </w:rPr>
        <w:t>в связи с объективными изменениями в структуре извлекаемых запасов месторождений, с недостатком ресурсных мощностей из-за постепенного истощения старых месторождений, замедления темпов вводов в эксплуатацию новых месторождений</w:t>
      </w:r>
      <w:r>
        <w:rPr>
          <w:rFonts w:ascii="Times New Roman" w:hAnsi="Times New Roman"/>
          <w:sz w:val="26"/>
          <w:szCs w:val="26"/>
        </w:rPr>
        <w:t>,</w:t>
      </w:r>
      <w:r w:rsidRPr="00346F1A">
        <w:rPr>
          <w:rFonts w:ascii="Times New Roman" w:hAnsi="Times New Roman"/>
          <w:sz w:val="26"/>
          <w:szCs w:val="26"/>
        </w:rPr>
        <w:t xml:space="preserve"> будет постепенно снижаться.</w:t>
      </w:r>
    </w:p>
    <w:p w14:paraId="126863C3" w14:textId="77777777" w:rsidR="009D0201" w:rsidRPr="00346F1A" w:rsidRDefault="009D0201" w:rsidP="009D0201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 xml:space="preserve">Несмотря на предпринимаемые совместные усилия </w:t>
      </w:r>
      <w:proofErr w:type="spellStart"/>
      <w:r w:rsidRPr="00346F1A">
        <w:rPr>
          <w:rFonts w:ascii="Times New Roman" w:hAnsi="Times New Roman"/>
          <w:sz w:val="26"/>
          <w:szCs w:val="26"/>
        </w:rPr>
        <w:t>недропользователей</w:t>
      </w:r>
      <w:proofErr w:type="spellEnd"/>
      <w:r w:rsidRPr="00346F1A">
        <w:rPr>
          <w:rFonts w:ascii="Times New Roman" w:hAnsi="Times New Roman"/>
          <w:sz w:val="26"/>
          <w:szCs w:val="26"/>
        </w:rPr>
        <w:t xml:space="preserve"> и Правительства автономного округа по стабилизации объемов добычи, что характеризуется увеличением объемов бурения, объемов инвестиций в основной капитал, применением новых методов и технологий бурения, тенденция уменьшения объемов добычи нефти сохранится на всем промежутке прогнозного периода. </w:t>
      </w:r>
    </w:p>
    <w:p w14:paraId="73F5B23B" w14:textId="77777777" w:rsidR="00E74DC0" w:rsidRPr="00346F1A" w:rsidRDefault="00E74DC0" w:rsidP="00E74DC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>Промышленность играет существенную роль в экономике города Когалыма, от ее развития зависит наполняемость бюджета и решение многих социальных проблем в городе.</w:t>
      </w:r>
    </w:p>
    <w:p w14:paraId="33C376EC" w14:textId="77777777" w:rsidR="00E74DC0" w:rsidRPr="00346F1A" w:rsidRDefault="00E74DC0" w:rsidP="00E74DC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>Промышленный комплекс города Когалыма представлен следующими основными отраслями промышленности: добыча полезных ископаемых, обрабатывающие производства, производство и распределение электроэнергии, газа и воды.</w:t>
      </w:r>
    </w:p>
    <w:p w14:paraId="6CB60E61" w14:textId="1338022B" w:rsidR="00E74DC0" w:rsidRDefault="00E74DC0" w:rsidP="00E74DC0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>В городе Когалыме осуществляют свою деятельность более 30 крупных и средних промышленных предприятий.</w:t>
      </w:r>
    </w:p>
    <w:p w14:paraId="5A389758" w14:textId="235288F1" w:rsidR="003F2153" w:rsidRPr="00635CFD" w:rsidRDefault="003F2153" w:rsidP="003F2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>Основные параметры развития промышленности были проведены по двум вариантам с учетом сложившейся динамики производства и результатов деятельности в 2015 году</w:t>
      </w:r>
      <w:r w:rsidR="00142B36">
        <w:rPr>
          <w:rFonts w:ascii="Times New Roman" w:hAnsi="Times New Roman" w:cs="Times New Roman"/>
          <w:sz w:val="26"/>
          <w:szCs w:val="26"/>
        </w:rPr>
        <w:t>, данных за 9 месяцев 2016 года, а также с учетом параметров среднесрочного прогноза социально-экономического развития города Когалыма на 2017-2019 годы</w:t>
      </w:r>
      <w:r w:rsidRPr="00635CFD">
        <w:rPr>
          <w:rFonts w:ascii="Times New Roman" w:hAnsi="Times New Roman" w:cs="Times New Roman"/>
          <w:sz w:val="26"/>
          <w:szCs w:val="26"/>
        </w:rPr>
        <w:t>.</w:t>
      </w:r>
    </w:p>
    <w:p w14:paraId="4812EBB3" w14:textId="44ADD471" w:rsidR="003F2153" w:rsidRPr="00635CFD" w:rsidRDefault="003F2153" w:rsidP="003F21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На </w:t>
      </w:r>
      <w:r w:rsidR="00142B36">
        <w:rPr>
          <w:rFonts w:ascii="Times New Roman" w:hAnsi="Times New Roman" w:cs="Times New Roman"/>
          <w:sz w:val="26"/>
          <w:szCs w:val="26"/>
        </w:rPr>
        <w:t>долгосрочную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перспективу </w:t>
      </w:r>
      <w:r w:rsidR="00142B36">
        <w:rPr>
          <w:rFonts w:ascii="Times New Roman" w:hAnsi="Times New Roman" w:cs="Times New Roman"/>
          <w:sz w:val="26"/>
          <w:szCs w:val="26"/>
        </w:rPr>
        <w:t>2020-2029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годов, по </w:t>
      </w:r>
      <w:r w:rsidR="00142B36">
        <w:rPr>
          <w:rFonts w:ascii="Times New Roman" w:hAnsi="Times New Roman" w:cs="Times New Roman"/>
          <w:sz w:val="26"/>
          <w:szCs w:val="26"/>
        </w:rPr>
        <w:t>второму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варианту прогнозируется рост объемов промышленного сектора экономики города Когалыма, и соответственно индексов промышленного производства до </w:t>
      </w:r>
      <w:r w:rsidR="00142B36">
        <w:rPr>
          <w:rFonts w:ascii="Times New Roman" w:hAnsi="Times New Roman" w:cs="Times New Roman"/>
          <w:sz w:val="26"/>
          <w:szCs w:val="26"/>
        </w:rPr>
        <w:t>102,5</w:t>
      </w:r>
      <w:r w:rsidRPr="00635CFD">
        <w:rPr>
          <w:rFonts w:ascii="Times New Roman" w:hAnsi="Times New Roman" w:cs="Times New Roman"/>
          <w:sz w:val="26"/>
          <w:szCs w:val="26"/>
        </w:rPr>
        <w:t xml:space="preserve">% </w:t>
      </w:r>
      <w:r w:rsidR="00142B36">
        <w:rPr>
          <w:rFonts w:ascii="Times New Roman" w:hAnsi="Times New Roman" w:cs="Times New Roman"/>
          <w:sz w:val="26"/>
          <w:szCs w:val="26"/>
        </w:rPr>
        <w:t>в 2020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</w:t>
      </w:r>
      <w:r w:rsidR="00142B36">
        <w:rPr>
          <w:rFonts w:ascii="Times New Roman" w:hAnsi="Times New Roman" w:cs="Times New Roman"/>
          <w:sz w:val="26"/>
          <w:szCs w:val="26"/>
        </w:rPr>
        <w:t xml:space="preserve"> и до 103,3% к 2029 году</w:t>
      </w:r>
      <w:r w:rsidRPr="00635CFD">
        <w:rPr>
          <w:rFonts w:ascii="Times New Roman" w:hAnsi="Times New Roman" w:cs="Times New Roman"/>
          <w:sz w:val="26"/>
          <w:szCs w:val="26"/>
        </w:rPr>
        <w:t>. По прогнозу в 20</w:t>
      </w:r>
      <w:r w:rsidR="00142B36">
        <w:rPr>
          <w:rFonts w:ascii="Times New Roman" w:hAnsi="Times New Roman" w:cs="Times New Roman"/>
          <w:sz w:val="26"/>
          <w:szCs w:val="26"/>
        </w:rPr>
        <w:t>20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объем отгруженной продукции промышленными предприятиями достигнет уровня </w:t>
      </w:r>
      <w:r w:rsidR="00142B36">
        <w:rPr>
          <w:rFonts w:ascii="Times New Roman" w:hAnsi="Times New Roman" w:cs="Times New Roman"/>
          <w:sz w:val="26"/>
          <w:szCs w:val="26"/>
        </w:rPr>
        <w:t>32 659,8</w:t>
      </w:r>
      <w:r w:rsidRPr="00635CFD">
        <w:rPr>
          <w:rFonts w:ascii="Times New Roman" w:hAnsi="Times New Roman" w:cs="Times New Roman"/>
          <w:sz w:val="26"/>
          <w:szCs w:val="26"/>
        </w:rPr>
        <w:t xml:space="preserve"> млн. рублей</w:t>
      </w:r>
      <w:r w:rsidR="003C4449">
        <w:rPr>
          <w:rFonts w:ascii="Times New Roman" w:hAnsi="Times New Roman" w:cs="Times New Roman"/>
          <w:sz w:val="26"/>
          <w:szCs w:val="26"/>
        </w:rPr>
        <w:t>, к 2029 году – 48 401,6 млн. рублей</w:t>
      </w:r>
      <w:r w:rsidRPr="00635CFD">
        <w:rPr>
          <w:rFonts w:ascii="Times New Roman" w:hAnsi="Times New Roman" w:cs="Times New Roman"/>
          <w:sz w:val="26"/>
          <w:szCs w:val="26"/>
        </w:rPr>
        <w:t xml:space="preserve"> по </w:t>
      </w:r>
      <w:r w:rsidR="00142B36">
        <w:rPr>
          <w:rFonts w:ascii="Times New Roman" w:hAnsi="Times New Roman" w:cs="Times New Roman"/>
          <w:sz w:val="26"/>
          <w:szCs w:val="26"/>
        </w:rPr>
        <w:t>второму</w:t>
      </w:r>
      <w:r w:rsidRPr="00635CFD">
        <w:rPr>
          <w:rFonts w:ascii="Times New Roman" w:hAnsi="Times New Roman" w:cs="Times New Roman"/>
          <w:sz w:val="26"/>
          <w:szCs w:val="26"/>
        </w:rPr>
        <w:t xml:space="preserve"> варианту.</w:t>
      </w:r>
    </w:p>
    <w:p w14:paraId="04A95B3C" w14:textId="77777777" w:rsidR="003F2153" w:rsidRDefault="003F2153" w:rsidP="003F2153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долгосрочном периоде объем добычи полезных ископаемых в стоимостном выражении по оценке к 2020 году составит 8 170,7 млн. рублей или 80% к уровню 2015 года в действующих ценах, к 2029 году – 10 449,34 млн. рублей по второму варианту или 102,3% по отношению к 2015 году.</w:t>
      </w:r>
    </w:p>
    <w:p w14:paraId="26272BC0" w14:textId="77777777" w:rsidR="00E74DC0" w:rsidRPr="00346F1A" w:rsidRDefault="00E74DC0" w:rsidP="004455D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>В прогнозном периоде сохранится тенденция опережающего роста по сравнению с сектором «добыча полезных ископаемых» сектора «обрабатывающие производства».</w:t>
      </w:r>
    </w:p>
    <w:p w14:paraId="47C62111" w14:textId="6DB7AED7" w:rsidR="004C4477" w:rsidRDefault="004C4477" w:rsidP="004C4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Выпуск товаров собственного производства, выполненных работ и услуг собственными силами предприятиями, входящими в раздел «Обрабатывающие производства» в 2015 году, составил 8 604,54 млн. рублей или 177,3% к показателю 2014 года в сопоставимых ценах. Доля данного вида деятельности значительно возросла и составила в 2015 году 30,0% от общего объема отгруженных товаров собственного производства, выполненных работ и услуг собственными силами.</w:t>
      </w:r>
    </w:p>
    <w:p w14:paraId="3ABB6F22" w14:textId="6718F4E7" w:rsidR="003C4449" w:rsidRPr="00346F1A" w:rsidRDefault="003C4449" w:rsidP="004C4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По прогно</w:t>
      </w:r>
      <w:r w:rsidR="002A4E8C">
        <w:rPr>
          <w:rFonts w:ascii="Times New Roman" w:hAnsi="Times New Roman" w:cs="Times New Roman"/>
          <w:sz w:val="26"/>
          <w:szCs w:val="26"/>
        </w:rPr>
        <w:t>зу, к 2020 году по данному разделу рост объемов производства составит в сопоставимых ценах 107,3% по второму варианту, к 2029 году – 102,9%, в стоимостном выражении это составит по оценке 10 942,9 млн. рублей в 2020 году и 17 019,7 млн. рублей в 2029 году.</w:t>
      </w:r>
    </w:p>
    <w:p w14:paraId="16EF6B7C" w14:textId="77777777" w:rsidR="004C4477" w:rsidRPr="00346F1A" w:rsidRDefault="004C4477" w:rsidP="004C44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Наибольший удельный вес (в 2014 году - 48,7%, в 2015 году – 71%) в общем объеме обрабатывающего производства, приходится на предприятия, вид деятельности которых «Производство кокса и нефтепродуктов». В городе Когалыме действует нефтеперерабатывающий завод, который осуществляет выпуск бензина, топлива реактивного керосинового, а также дизельного топлива. Объем отгруженных товаров, выполненных работ и услуг данного вида деятельности в 2015 году составил 6 135,61 млн. рублей, что в 2,5 раза превышает уровень 2014 года, при этом объем производимой продукции вырос не столь значительно. Данный рост объемов производства в стоимостном выражении можно объяснить изменением ценовой конъюнктуры. В 2016 году индекс производства по данному виду промышленного производства составит 116,28%. </w:t>
      </w:r>
    </w:p>
    <w:p w14:paraId="34F3FCA9" w14:textId="77777777" w:rsidR="00786606" w:rsidRPr="00346F1A" w:rsidRDefault="0078660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Вторым по знач</w:t>
      </w:r>
      <w:r w:rsidR="002F3EE1" w:rsidRPr="00346F1A">
        <w:rPr>
          <w:rFonts w:ascii="Times New Roman" w:hAnsi="Times New Roman" w:cs="Times New Roman"/>
          <w:sz w:val="26"/>
          <w:szCs w:val="26"/>
        </w:rPr>
        <w:t>имости видом деятельности в 2015</w:t>
      </w:r>
      <w:r w:rsidRPr="00346F1A">
        <w:rPr>
          <w:rFonts w:ascii="Times New Roman" w:hAnsi="Times New Roman" w:cs="Times New Roman"/>
          <w:sz w:val="26"/>
          <w:szCs w:val="26"/>
        </w:rPr>
        <w:t xml:space="preserve"> году в городе Когалыме продолжает оставаться «Производство и распределение электроэнергии, газа и воды». На долю данного вида деятельности приходится </w:t>
      </w:r>
      <w:r w:rsidR="002F3EE1" w:rsidRPr="00346F1A">
        <w:rPr>
          <w:rFonts w:ascii="Times New Roman" w:hAnsi="Times New Roman" w:cs="Times New Roman"/>
          <w:sz w:val="26"/>
          <w:szCs w:val="26"/>
        </w:rPr>
        <w:t>34,4</w:t>
      </w:r>
      <w:r w:rsidRPr="00346F1A">
        <w:rPr>
          <w:rFonts w:ascii="Times New Roman" w:hAnsi="Times New Roman" w:cs="Times New Roman"/>
          <w:sz w:val="26"/>
          <w:szCs w:val="26"/>
        </w:rPr>
        <w:t>% от общего объема отгруженных товаров собственного производства, выполненных работ и услуг собственными силами.</w:t>
      </w:r>
    </w:p>
    <w:p w14:paraId="0F30B1BE" w14:textId="3C52FE71" w:rsidR="00786606" w:rsidRPr="00346F1A" w:rsidRDefault="00AF1696" w:rsidP="0078660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Данный показатель</w:t>
      </w:r>
      <w:r w:rsidR="00786606" w:rsidRPr="00346F1A">
        <w:rPr>
          <w:rFonts w:ascii="Times New Roman" w:hAnsi="Times New Roman" w:cs="Times New Roman"/>
          <w:sz w:val="26"/>
          <w:szCs w:val="26"/>
        </w:rPr>
        <w:t xml:space="preserve"> в рамках вида деятельности «Производство и распределение электроэнергии, г</w:t>
      </w:r>
      <w:r w:rsidR="002F3EE1" w:rsidRPr="00346F1A">
        <w:rPr>
          <w:rFonts w:ascii="Times New Roman" w:hAnsi="Times New Roman" w:cs="Times New Roman"/>
          <w:sz w:val="26"/>
          <w:szCs w:val="26"/>
        </w:rPr>
        <w:t>аза и воды» в 2015</w:t>
      </w:r>
      <w:r w:rsidR="00786606" w:rsidRPr="00346F1A">
        <w:rPr>
          <w:rFonts w:ascii="Times New Roman" w:hAnsi="Times New Roman" w:cs="Times New Roman"/>
          <w:sz w:val="26"/>
          <w:szCs w:val="26"/>
        </w:rPr>
        <w:t xml:space="preserve"> году увеличился на </w:t>
      </w:r>
      <w:r w:rsidR="002F3EE1" w:rsidRPr="00346F1A">
        <w:rPr>
          <w:rFonts w:ascii="Times New Roman" w:hAnsi="Times New Roman" w:cs="Times New Roman"/>
          <w:sz w:val="26"/>
          <w:szCs w:val="26"/>
        </w:rPr>
        <w:t>601,16</w:t>
      </w:r>
      <w:r w:rsidR="00786606" w:rsidRPr="00346F1A">
        <w:rPr>
          <w:rFonts w:ascii="Times New Roman" w:hAnsi="Times New Roman" w:cs="Times New Roman"/>
          <w:sz w:val="26"/>
          <w:szCs w:val="26"/>
        </w:rPr>
        <w:t xml:space="preserve"> млн. рублей. Индекс производства по данному виду экономической деятельности составил </w:t>
      </w:r>
      <w:r w:rsidR="002F3EE1" w:rsidRPr="00346F1A">
        <w:rPr>
          <w:rFonts w:ascii="Times New Roman" w:hAnsi="Times New Roman" w:cs="Times New Roman"/>
          <w:sz w:val="26"/>
          <w:szCs w:val="26"/>
        </w:rPr>
        <w:t>101,03%. В 2016</w:t>
      </w:r>
      <w:r w:rsidR="00786606" w:rsidRPr="00346F1A">
        <w:rPr>
          <w:rFonts w:ascii="Times New Roman" w:hAnsi="Times New Roman" w:cs="Times New Roman"/>
          <w:sz w:val="26"/>
          <w:szCs w:val="26"/>
        </w:rPr>
        <w:t xml:space="preserve"> году ожидается рост объема отгруженных товаров до </w:t>
      </w:r>
      <w:r w:rsidR="002F3EE1" w:rsidRPr="00346F1A">
        <w:rPr>
          <w:rFonts w:ascii="Times New Roman" w:hAnsi="Times New Roman" w:cs="Times New Roman"/>
          <w:sz w:val="26"/>
          <w:szCs w:val="26"/>
        </w:rPr>
        <w:t>10 632,08</w:t>
      </w:r>
      <w:r w:rsidR="00786606" w:rsidRPr="00346F1A">
        <w:rPr>
          <w:rFonts w:ascii="Times New Roman" w:hAnsi="Times New Roman" w:cs="Times New Roman"/>
          <w:sz w:val="26"/>
          <w:szCs w:val="26"/>
        </w:rPr>
        <w:t xml:space="preserve"> млн. рублей, при этом индекс производства составит </w:t>
      </w:r>
      <w:r w:rsidR="002F3EE1" w:rsidRPr="00346F1A">
        <w:rPr>
          <w:rFonts w:ascii="Times New Roman" w:hAnsi="Times New Roman" w:cs="Times New Roman"/>
          <w:sz w:val="26"/>
          <w:szCs w:val="26"/>
        </w:rPr>
        <w:t>100,0</w:t>
      </w:r>
      <w:r w:rsidR="00786606" w:rsidRPr="00346F1A">
        <w:rPr>
          <w:rFonts w:ascii="Times New Roman" w:hAnsi="Times New Roman" w:cs="Times New Roman"/>
          <w:sz w:val="26"/>
          <w:szCs w:val="26"/>
        </w:rPr>
        <w:t xml:space="preserve">%. </w:t>
      </w:r>
      <w:r w:rsidR="00A16904" w:rsidRPr="00346F1A">
        <w:rPr>
          <w:rFonts w:ascii="Times New Roman" w:hAnsi="Times New Roman" w:cs="Times New Roman"/>
          <w:sz w:val="26"/>
          <w:szCs w:val="26"/>
        </w:rPr>
        <w:t>Крупными предприятиями, осуществляющими деятельность в данн</w:t>
      </w:r>
      <w:r w:rsidR="00916A3F" w:rsidRPr="00346F1A">
        <w:rPr>
          <w:rFonts w:ascii="Times New Roman" w:hAnsi="Times New Roman" w:cs="Times New Roman"/>
          <w:sz w:val="26"/>
          <w:szCs w:val="26"/>
        </w:rPr>
        <w:t>ой сфере в городе Когалыме, являю</w:t>
      </w:r>
      <w:r w:rsidR="00A16904" w:rsidRPr="00346F1A">
        <w:rPr>
          <w:rFonts w:ascii="Times New Roman" w:hAnsi="Times New Roman" w:cs="Times New Roman"/>
          <w:sz w:val="26"/>
          <w:szCs w:val="26"/>
        </w:rPr>
        <w:t>тся акционерное общество «</w:t>
      </w:r>
      <w:proofErr w:type="spellStart"/>
      <w:r w:rsidR="00A16904" w:rsidRPr="00346F1A">
        <w:rPr>
          <w:rFonts w:ascii="Times New Roman" w:hAnsi="Times New Roman" w:cs="Times New Roman"/>
          <w:sz w:val="26"/>
          <w:szCs w:val="26"/>
        </w:rPr>
        <w:t>Тюменьэнерго</w:t>
      </w:r>
      <w:proofErr w:type="spellEnd"/>
      <w:r w:rsidR="00A16904" w:rsidRPr="00346F1A">
        <w:rPr>
          <w:rFonts w:ascii="Times New Roman" w:hAnsi="Times New Roman" w:cs="Times New Roman"/>
          <w:sz w:val="26"/>
          <w:szCs w:val="26"/>
        </w:rPr>
        <w:t>»</w:t>
      </w:r>
      <w:r w:rsidR="00916A3F" w:rsidRPr="00346F1A">
        <w:rPr>
          <w:rFonts w:ascii="Times New Roman" w:hAnsi="Times New Roman" w:cs="Times New Roman"/>
          <w:sz w:val="26"/>
          <w:szCs w:val="26"/>
        </w:rPr>
        <w:t xml:space="preserve"> и общество с ограниченной ответственностью «ЛУКОЙЛ Энергосети». </w:t>
      </w:r>
      <w:r w:rsidR="00786606" w:rsidRPr="00346F1A">
        <w:rPr>
          <w:rFonts w:ascii="Times New Roman" w:hAnsi="Times New Roman" w:cs="Times New Roman"/>
          <w:sz w:val="26"/>
          <w:szCs w:val="26"/>
        </w:rPr>
        <w:t xml:space="preserve">В прогнозном периоде индекс производства по </w:t>
      </w:r>
      <w:r w:rsidR="00436CC3" w:rsidRPr="00346F1A">
        <w:rPr>
          <w:rFonts w:ascii="Times New Roman" w:hAnsi="Times New Roman" w:cs="Times New Roman"/>
          <w:sz w:val="26"/>
          <w:szCs w:val="26"/>
        </w:rPr>
        <w:t>данному виду деятельности в 2020</w:t>
      </w:r>
      <w:r w:rsidR="00786606" w:rsidRPr="00346F1A">
        <w:rPr>
          <w:rFonts w:ascii="Times New Roman" w:hAnsi="Times New Roman" w:cs="Times New Roman"/>
          <w:sz w:val="26"/>
          <w:szCs w:val="26"/>
        </w:rPr>
        <w:t xml:space="preserve"> году </w:t>
      </w:r>
      <w:r w:rsidR="00825C52" w:rsidRPr="00346F1A">
        <w:rPr>
          <w:rFonts w:ascii="Times New Roman" w:hAnsi="Times New Roman" w:cs="Times New Roman"/>
          <w:sz w:val="26"/>
          <w:szCs w:val="26"/>
        </w:rPr>
        <w:t>составит 1</w:t>
      </w:r>
      <w:r w:rsidR="00E26AB9">
        <w:rPr>
          <w:rFonts w:ascii="Times New Roman" w:hAnsi="Times New Roman" w:cs="Times New Roman"/>
          <w:sz w:val="26"/>
          <w:szCs w:val="26"/>
        </w:rPr>
        <w:t>00,3</w:t>
      </w:r>
      <w:r w:rsidR="00786606" w:rsidRPr="00346F1A">
        <w:rPr>
          <w:rFonts w:ascii="Times New Roman" w:hAnsi="Times New Roman" w:cs="Times New Roman"/>
          <w:sz w:val="26"/>
          <w:szCs w:val="26"/>
        </w:rPr>
        <w:t>%</w:t>
      </w:r>
      <w:r w:rsidR="00E26AB9">
        <w:rPr>
          <w:rFonts w:ascii="Times New Roman" w:hAnsi="Times New Roman" w:cs="Times New Roman"/>
          <w:sz w:val="26"/>
          <w:szCs w:val="26"/>
        </w:rPr>
        <w:t xml:space="preserve"> по второму варианту, в 2029 – 101,5%</w:t>
      </w:r>
      <w:r w:rsidR="00786606" w:rsidRPr="00346F1A">
        <w:rPr>
          <w:rFonts w:ascii="Times New Roman" w:hAnsi="Times New Roman" w:cs="Times New Roman"/>
          <w:sz w:val="26"/>
          <w:szCs w:val="26"/>
        </w:rPr>
        <w:t>.</w:t>
      </w:r>
      <w:r w:rsidR="00E26AB9">
        <w:rPr>
          <w:rFonts w:ascii="Times New Roman" w:hAnsi="Times New Roman" w:cs="Times New Roman"/>
          <w:sz w:val="26"/>
          <w:szCs w:val="26"/>
        </w:rPr>
        <w:t xml:space="preserve"> </w:t>
      </w:r>
      <w:r w:rsidR="00786606" w:rsidRPr="00346F1A">
        <w:rPr>
          <w:rFonts w:ascii="Times New Roman" w:hAnsi="Times New Roman" w:cs="Times New Roman"/>
          <w:sz w:val="26"/>
          <w:szCs w:val="26"/>
        </w:rPr>
        <w:t xml:space="preserve"> В соответствии со спецификой данной отрасли рост показателя объемов отгрузки планируется в основном за счет увеличения количества потребителей энергоресурсов</w:t>
      </w:r>
      <w:r w:rsidR="003E63DE" w:rsidRPr="00346F1A">
        <w:rPr>
          <w:rFonts w:ascii="Times New Roman" w:hAnsi="Times New Roman" w:cs="Times New Roman"/>
          <w:bCs/>
          <w:sz w:val="26"/>
          <w:szCs w:val="26"/>
        </w:rPr>
        <w:t>.</w:t>
      </w:r>
    </w:p>
    <w:p w14:paraId="5A1F9166" w14:textId="069DAB1B" w:rsidR="006A67D6" w:rsidRDefault="006A67D6" w:rsidP="009D50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819EBEC" w14:textId="77777777" w:rsidR="00F05A30" w:rsidRPr="00346F1A" w:rsidRDefault="005C50E6" w:rsidP="005B3126">
      <w:pPr>
        <w:pStyle w:val="1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4" w:name="_Toc466468497"/>
      <w:r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t>3</w:t>
      </w:r>
      <w:r w:rsidR="00F678C3"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. </w:t>
      </w:r>
      <w:r w:rsidR="00442AEA"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t>ИНВЕСТИЦИИ</w:t>
      </w:r>
      <w:bookmarkEnd w:id="4"/>
    </w:p>
    <w:p w14:paraId="657C657E" w14:textId="77777777" w:rsidR="00F05A30" w:rsidRPr="00346F1A" w:rsidRDefault="00F05A30" w:rsidP="009D50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6"/>
        </w:rPr>
      </w:pPr>
    </w:p>
    <w:p w14:paraId="704E8BC8" w14:textId="77777777" w:rsidR="00A26BA7" w:rsidRPr="00346F1A" w:rsidRDefault="00A26BA7" w:rsidP="00A26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Рост инвестиций является одним из основных факторов роста экономики, развития предприятий, обновления технической и технологической базы, создания новых рабочих мест. </w:t>
      </w:r>
      <w:r w:rsidR="00042C44" w:rsidRPr="00346F1A">
        <w:rPr>
          <w:rFonts w:ascii="Times New Roman" w:hAnsi="Times New Roman" w:cs="Times New Roman"/>
          <w:sz w:val="26"/>
          <w:szCs w:val="26"/>
        </w:rPr>
        <w:t xml:space="preserve">Привлечение инвестиций в экономику города Когалыма является одной из стратегических задач Администрации города Когалыма. </w:t>
      </w:r>
      <w:r w:rsidRPr="00346F1A">
        <w:rPr>
          <w:rFonts w:ascii="Times New Roman" w:hAnsi="Times New Roman" w:cs="Times New Roman"/>
          <w:sz w:val="26"/>
          <w:szCs w:val="26"/>
        </w:rPr>
        <w:t xml:space="preserve">В </w:t>
      </w:r>
      <w:r w:rsidR="007B4B9C">
        <w:rPr>
          <w:rFonts w:ascii="Times New Roman" w:hAnsi="Times New Roman" w:cs="Times New Roman"/>
          <w:sz w:val="26"/>
          <w:szCs w:val="26"/>
        </w:rPr>
        <w:t>долгосрочном</w:t>
      </w:r>
      <w:r w:rsidRPr="00346F1A">
        <w:rPr>
          <w:rFonts w:ascii="Times New Roman" w:hAnsi="Times New Roman" w:cs="Times New Roman"/>
          <w:sz w:val="26"/>
          <w:szCs w:val="26"/>
        </w:rPr>
        <w:t xml:space="preserve"> периоде Администрация города Когалыма продолжит проведение инвестиционной политики, направленной на создание максимально комфортных условий для инвесторов, на совершенствование организационных условий ведения предпринимательской деятельности. </w:t>
      </w:r>
    </w:p>
    <w:p w14:paraId="10555EE9" w14:textId="77777777" w:rsidR="007045A1" w:rsidRPr="00346F1A" w:rsidRDefault="007045A1" w:rsidP="00704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На период до 2029 года прогнозируется сохранение инвестиционной направленности экономического развития </w:t>
      </w:r>
      <w:r w:rsidR="000523DF" w:rsidRPr="00346F1A">
        <w:rPr>
          <w:rFonts w:ascii="Times New Roman" w:hAnsi="Times New Roman" w:cs="Times New Roman"/>
          <w:sz w:val="26"/>
          <w:szCs w:val="26"/>
        </w:rPr>
        <w:t>города Когалыма</w:t>
      </w:r>
      <w:r w:rsidRPr="00346F1A">
        <w:rPr>
          <w:rFonts w:ascii="Times New Roman" w:hAnsi="Times New Roman" w:cs="Times New Roman"/>
          <w:sz w:val="26"/>
          <w:szCs w:val="26"/>
        </w:rPr>
        <w:t xml:space="preserve">. Среднегодовому приросту в сопоставимых ценах в долгосрочном периоде будет способствовать </w:t>
      </w:r>
      <w:r w:rsidRPr="00346F1A">
        <w:rPr>
          <w:rFonts w:ascii="Times New Roman" w:hAnsi="Times New Roman" w:cs="Times New Roman"/>
          <w:sz w:val="26"/>
          <w:szCs w:val="26"/>
        </w:rPr>
        <w:lastRenderedPageBreak/>
        <w:t xml:space="preserve">налоговая, бюджетная и долговая политика, проводимая в </w:t>
      </w:r>
      <w:r w:rsidR="000523DF" w:rsidRPr="00346F1A">
        <w:rPr>
          <w:rFonts w:ascii="Times New Roman" w:hAnsi="Times New Roman" w:cs="Times New Roman"/>
          <w:sz w:val="26"/>
          <w:szCs w:val="26"/>
          <w:lang w:eastAsia="ru-RU"/>
        </w:rPr>
        <w:t>Ханты-Мансийском автономном округе – Югре</w:t>
      </w:r>
      <w:r w:rsidRPr="00346F1A">
        <w:rPr>
          <w:rFonts w:ascii="Times New Roman" w:hAnsi="Times New Roman" w:cs="Times New Roman"/>
          <w:sz w:val="26"/>
          <w:szCs w:val="26"/>
        </w:rPr>
        <w:t>.</w:t>
      </w:r>
    </w:p>
    <w:p w14:paraId="3626CFCF" w14:textId="77777777" w:rsidR="000523DF" w:rsidRPr="00346F1A" w:rsidRDefault="000523DF" w:rsidP="007045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Динамика инвестиций в основной капитал в долгосрочном периоде будет определяться объемами средств предприятий, направляемых на модернизацию и развитие производства, а также бюджетными капитальными вложениями в инфраструктурные объекты.</w:t>
      </w:r>
    </w:p>
    <w:p w14:paraId="09FF16C3" w14:textId="77777777" w:rsidR="00A26BA7" w:rsidRPr="00346F1A" w:rsidRDefault="00A26BA7" w:rsidP="004C4C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В прогнозном периоде продолжится работа по обеспечению доступа инвесторов к имущественным ресурсам и инженерной инфраструктуре, повышению информационной открытости. </w:t>
      </w:r>
    </w:p>
    <w:p w14:paraId="1A18F329" w14:textId="77777777" w:rsidR="00DF4514" w:rsidRPr="00346F1A" w:rsidRDefault="00DF4514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A3527D6" w14:textId="77777777" w:rsidR="00693C31" w:rsidRPr="00346F1A" w:rsidRDefault="00A55BB5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Приоритетами</w:t>
      </w:r>
      <w:r w:rsidR="00693C31" w:rsidRPr="00346F1A">
        <w:rPr>
          <w:rFonts w:ascii="Times New Roman" w:hAnsi="Times New Roman" w:cs="Times New Roman"/>
          <w:sz w:val="26"/>
          <w:szCs w:val="26"/>
        </w:rPr>
        <w:t xml:space="preserve"> инвестиционного развития города Когалыма</w:t>
      </w:r>
      <w:r w:rsidRPr="00346F1A">
        <w:rPr>
          <w:rFonts w:ascii="Times New Roman" w:hAnsi="Times New Roman" w:cs="Times New Roman"/>
          <w:sz w:val="26"/>
          <w:szCs w:val="26"/>
        </w:rPr>
        <w:t>,</w:t>
      </w:r>
      <w:r w:rsidR="00693C31" w:rsidRPr="00346F1A">
        <w:rPr>
          <w:rFonts w:ascii="Times New Roman" w:hAnsi="Times New Roman" w:cs="Times New Roman"/>
          <w:sz w:val="26"/>
          <w:szCs w:val="26"/>
        </w:rPr>
        <w:t xml:space="preserve"> обозначен</w:t>
      </w:r>
      <w:r w:rsidRPr="00346F1A">
        <w:rPr>
          <w:rFonts w:ascii="Times New Roman" w:hAnsi="Times New Roman" w:cs="Times New Roman"/>
          <w:sz w:val="26"/>
          <w:szCs w:val="26"/>
        </w:rPr>
        <w:t>н</w:t>
      </w:r>
      <w:r w:rsidR="00693C31" w:rsidRPr="00346F1A">
        <w:rPr>
          <w:rFonts w:ascii="Times New Roman" w:hAnsi="Times New Roman" w:cs="Times New Roman"/>
          <w:sz w:val="26"/>
          <w:szCs w:val="26"/>
        </w:rPr>
        <w:t>ы</w:t>
      </w:r>
      <w:r w:rsidRPr="00346F1A">
        <w:rPr>
          <w:rFonts w:ascii="Times New Roman" w:hAnsi="Times New Roman" w:cs="Times New Roman"/>
          <w:sz w:val="26"/>
          <w:szCs w:val="26"/>
        </w:rPr>
        <w:t>ми</w:t>
      </w:r>
      <w:r w:rsidR="00693C31" w:rsidRPr="00346F1A">
        <w:rPr>
          <w:rFonts w:ascii="Times New Roman" w:hAnsi="Times New Roman" w:cs="Times New Roman"/>
          <w:sz w:val="26"/>
          <w:szCs w:val="26"/>
        </w:rPr>
        <w:t xml:space="preserve"> в Стратегии города </w:t>
      </w:r>
      <w:r w:rsidRPr="00346F1A">
        <w:rPr>
          <w:rFonts w:ascii="Times New Roman" w:hAnsi="Times New Roman" w:cs="Times New Roman"/>
          <w:sz w:val="26"/>
          <w:szCs w:val="26"/>
        </w:rPr>
        <w:t>Когалыма</w:t>
      </w:r>
      <w:r w:rsidR="00693C31" w:rsidRPr="00346F1A">
        <w:rPr>
          <w:rFonts w:ascii="Times New Roman" w:hAnsi="Times New Roman" w:cs="Times New Roman"/>
          <w:sz w:val="26"/>
          <w:szCs w:val="26"/>
        </w:rPr>
        <w:t xml:space="preserve"> </w:t>
      </w:r>
      <w:r w:rsidR="00C30E03" w:rsidRPr="00346F1A">
        <w:rPr>
          <w:rFonts w:ascii="Times New Roman" w:hAnsi="Times New Roman" w:cs="Times New Roman"/>
          <w:sz w:val="26"/>
          <w:szCs w:val="26"/>
        </w:rPr>
        <w:t>- 2030</w:t>
      </w:r>
      <w:r w:rsidRPr="00346F1A">
        <w:rPr>
          <w:rFonts w:ascii="Times New Roman" w:hAnsi="Times New Roman" w:cs="Times New Roman"/>
          <w:sz w:val="26"/>
          <w:szCs w:val="26"/>
        </w:rPr>
        <w:t>, являются</w:t>
      </w:r>
      <w:r w:rsidR="00693C31" w:rsidRPr="00346F1A">
        <w:rPr>
          <w:rFonts w:ascii="Times New Roman" w:hAnsi="Times New Roman" w:cs="Times New Roman"/>
          <w:sz w:val="26"/>
          <w:szCs w:val="26"/>
        </w:rPr>
        <w:t>:</w:t>
      </w:r>
    </w:p>
    <w:p w14:paraId="74462291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Развитие промышленного сектора:</w:t>
      </w:r>
    </w:p>
    <w:p w14:paraId="41A90F1C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развитие нефтегазодобывающего производства;</w:t>
      </w:r>
    </w:p>
    <w:p w14:paraId="0DB57785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изменение отраслевой структуры экономики городского округа посредством развития альтернативных нефтегазовой сфере отраслей, за счет развития обрабатывающей промышленности;</w:t>
      </w:r>
    </w:p>
    <w:p w14:paraId="05B6F4B3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 - производство строительных материалов, в том числе субъектами малого и среднего предпринимательства.</w:t>
      </w:r>
    </w:p>
    <w:p w14:paraId="56D62029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Развитие агропромышленного комплекса:</w:t>
      </w:r>
    </w:p>
    <w:p w14:paraId="6F9CBA61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развитие сельскохозяйственного производства, создание условий для развития животноводства, направленных на увеличение поголовья крупного рогатого скота, свиней, увеличение производства мяса;</w:t>
      </w:r>
    </w:p>
    <w:p w14:paraId="6AA7143F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создание условий для развития существующего тепличного комплекса по выращиванию овощных и зеленных культур;</w:t>
      </w:r>
    </w:p>
    <w:p w14:paraId="26C09C37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разведение племенного поголовья свиней, строительство мясоперерабатывающего цеха по производству продукции.</w:t>
      </w:r>
    </w:p>
    <w:p w14:paraId="4635AFF7" w14:textId="4AADB66E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Развитие малого и среднего предпринимательства</w:t>
      </w:r>
      <w:r w:rsidR="00E07526">
        <w:rPr>
          <w:rFonts w:ascii="Times New Roman" w:hAnsi="Times New Roman" w:cs="Times New Roman"/>
          <w:sz w:val="26"/>
          <w:szCs w:val="26"/>
        </w:rPr>
        <w:t>, в том числе</w:t>
      </w:r>
      <w:r w:rsidRPr="00346F1A">
        <w:rPr>
          <w:rFonts w:ascii="Times New Roman" w:hAnsi="Times New Roman" w:cs="Times New Roman"/>
          <w:sz w:val="26"/>
          <w:szCs w:val="26"/>
        </w:rPr>
        <w:t>:</w:t>
      </w:r>
    </w:p>
    <w:p w14:paraId="14AC633C" w14:textId="77777777" w:rsidR="00693C31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создание условий для открытия новых и развития существующих предприятий м</w:t>
      </w:r>
      <w:r w:rsidR="007B4B9C">
        <w:rPr>
          <w:rFonts w:ascii="Times New Roman" w:hAnsi="Times New Roman" w:cs="Times New Roman"/>
          <w:sz w:val="26"/>
          <w:szCs w:val="26"/>
        </w:rPr>
        <w:t>алого и среднего бизнеса;</w:t>
      </w:r>
    </w:p>
    <w:p w14:paraId="3467B9BB" w14:textId="77777777" w:rsidR="00DF4F85" w:rsidRDefault="007B4B9C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sz w:val="27"/>
          <w:szCs w:val="27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р</w:t>
      </w:r>
      <w:r w:rsidR="00DF4F85" w:rsidRPr="007B4B9C">
        <w:rPr>
          <w:rFonts w:ascii="Times New Roman" w:hAnsi="Times New Roman" w:cs="Times New Roman"/>
          <w:sz w:val="26"/>
          <w:szCs w:val="26"/>
        </w:rPr>
        <w:t>азвитие социального предпринимательства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0A4D18F9" w14:textId="5C9E9457" w:rsidR="00DF4F85" w:rsidRPr="002A5555" w:rsidRDefault="007B4B9C" w:rsidP="00605FBF">
      <w:pPr>
        <w:spacing w:after="0" w:line="240" w:lineRule="auto"/>
        <w:ind w:firstLine="708"/>
        <w:jc w:val="both"/>
        <w:rPr>
          <w:strike/>
          <w:sz w:val="27"/>
          <w:szCs w:val="27"/>
        </w:rPr>
      </w:pPr>
      <w:r w:rsidRPr="008159F5">
        <w:rPr>
          <w:sz w:val="27"/>
          <w:szCs w:val="27"/>
        </w:rPr>
        <w:t>-</w:t>
      </w:r>
      <w:r w:rsidRPr="008159F5">
        <w:rPr>
          <w:rFonts w:ascii="Times New Roman" w:hAnsi="Times New Roman" w:cs="Times New Roman"/>
          <w:sz w:val="26"/>
          <w:szCs w:val="26"/>
        </w:rPr>
        <w:t xml:space="preserve"> развити</w:t>
      </w:r>
      <w:r w:rsidR="00E07526" w:rsidRPr="008159F5">
        <w:rPr>
          <w:rFonts w:ascii="Times New Roman" w:hAnsi="Times New Roman" w:cs="Times New Roman"/>
          <w:sz w:val="26"/>
          <w:szCs w:val="26"/>
        </w:rPr>
        <w:t xml:space="preserve">е </w:t>
      </w:r>
      <w:r w:rsidR="00DF4F85" w:rsidRPr="008159F5">
        <w:rPr>
          <w:rFonts w:ascii="Times New Roman" w:hAnsi="Times New Roman" w:cs="Times New Roman"/>
          <w:sz w:val="26"/>
          <w:szCs w:val="26"/>
        </w:rPr>
        <w:t>инновационного малого бизнеса</w:t>
      </w:r>
      <w:r w:rsidRPr="008159F5">
        <w:rPr>
          <w:rFonts w:ascii="Times New Roman" w:hAnsi="Times New Roman" w:cs="Times New Roman"/>
          <w:sz w:val="26"/>
          <w:szCs w:val="26"/>
        </w:rPr>
        <w:t>.</w:t>
      </w:r>
    </w:p>
    <w:p w14:paraId="4AC3BA5C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Инфраструктурное развитие:</w:t>
      </w:r>
    </w:p>
    <w:p w14:paraId="51D13436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модернизация инженерных коммуникаций, устранение инфраструктурных ограничений для роста экономики города;</w:t>
      </w:r>
    </w:p>
    <w:p w14:paraId="61CCDED2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укрепление материально-технической базы и развитие инфраструктуры образования, культуры и спорта, в том числе: строительство объектов дошкольного и общего образования, для достижения нормативного значения; строительство легковозводимых спортивных залов; строительство объектов, сооружений культурно-досугового типа для достижения нормативного значения; проведение капитальных ремонтов и реконструкций действующих объектов; строительство плавательных бассейнов.</w:t>
      </w:r>
    </w:p>
    <w:p w14:paraId="0B8D0B03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В соответствии с обозначенными приоритетами инвестиционного развития города Когалыма реализуются муниципальные программы:</w:t>
      </w:r>
    </w:p>
    <w:p w14:paraId="3CEC3B12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Развитие агропромышленного комплекса и рынков сельскохозяйственной продукции, сырья и продовольствия в городе Когалыме;</w:t>
      </w:r>
    </w:p>
    <w:p w14:paraId="4DA2F83B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lastRenderedPageBreak/>
        <w:t>- Социально-экономическое развитие и инвестиции муниципального образования город Когалым;</w:t>
      </w:r>
    </w:p>
    <w:p w14:paraId="0019CF59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Развитие жилищно-коммунального комплекса и повышение энергетической эффективности в городе Когалыме;</w:t>
      </w:r>
    </w:p>
    <w:p w14:paraId="7934299F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Развитие транспортной системы города Когалыма;</w:t>
      </w:r>
    </w:p>
    <w:p w14:paraId="612DC3FA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Развитие образования в городе Когалыме;</w:t>
      </w:r>
    </w:p>
    <w:p w14:paraId="33C4482E" w14:textId="77777777" w:rsidR="00693C31" w:rsidRPr="00346F1A" w:rsidRDefault="00693C31" w:rsidP="00605FB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Развитие культуры в городе Когалыме;</w:t>
      </w:r>
    </w:p>
    <w:p w14:paraId="0C11D7F1" w14:textId="77777777" w:rsidR="00693C31" w:rsidRPr="00346F1A" w:rsidRDefault="00693C31" w:rsidP="008159F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Развитие физической культуры и спорта в городе Когалыме.</w:t>
      </w:r>
    </w:p>
    <w:p w14:paraId="2395FA1D" w14:textId="77777777" w:rsidR="00DF4514" w:rsidRPr="00346F1A" w:rsidRDefault="00DF4514" w:rsidP="008159F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14:paraId="4BA901E7" w14:textId="4AE2A8E1" w:rsidR="00F678C3" w:rsidRDefault="00442AEA" w:rsidP="008159F5">
      <w:pPr>
        <w:pStyle w:val="1"/>
        <w:numPr>
          <w:ilvl w:val="0"/>
          <w:numId w:val="11"/>
        </w:numPr>
        <w:spacing w:before="0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5" w:name="_Toc466468498"/>
      <w:r w:rsidRPr="00346F1A">
        <w:rPr>
          <w:rFonts w:ascii="Times New Roman" w:hAnsi="Times New Roman" w:cs="Times New Roman"/>
          <w:b/>
          <w:color w:val="auto"/>
          <w:sz w:val="26"/>
          <w:szCs w:val="26"/>
        </w:rPr>
        <w:t>СТРОИТЕЛЬСТВО</w:t>
      </w:r>
      <w:bookmarkEnd w:id="5"/>
    </w:p>
    <w:p w14:paraId="7475AC62" w14:textId="77777777" w:rsidR="008159F5" w:rsidRPr="008159F5" w:rsidRDefault="008159F5" w:rsidP="008159F5"/>
    <w:p w14:paraId="2DBACCD1" w14:textId="77777777" w:rsidR="000A142E" w:rsidRPr="00346F1A" w:rsidRDefault="000A142E" w:rsidP="008159F5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Жилищная проблема из года в год стоит в ряду наиболее острых социальных проблем города Когалыма, динамика развития города, рост численности населения требуют постоянного увеличения объёмов жилищного строительства.</w:t>
      </w:r>
    </w:p>
    <w:p w14:paraId="725035DB" w14:textId="77777777" w:rsidR="00DF4514" w:rsidRPr="00346F1A" w:rsidRDefault="00DF4514" w:rsidP="000A14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Цель жилищной политики муниципального образования – увеличение объемов жилищного строительства, формирование рынка доступного жилья, цивилизованного рынка арендного жилья, обеспечение жи</w:t>
      </w:r>
      <w:r w:rsidR="0032205A" w:rsidRPr="00346F1A">
        <w:rPr>
          <w:rFonts w:ascii="Times New Roman" w:hAnsi="Times New Roman" w:cs="Times New Roman"/>
          <w:sz w:val="26"/>
          <w:szCs w:val="26"/>
        </w:rPr>
        <w:t>льем льготных категорий граждан.</w:t>
      </w:r>
      <w:r w:rsidRPr="00346F1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A2EFACA" w14:textId="4C7843D2" w:rsidR="00F70AE4" w:rsidRDefault="00521F6B" w:rsidP="00F70A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 xml:space="preserve">В 2015 году было построено и введено в эксплуатацию 9 </w:t>
      </w:r>
      <w:r w:rsidR="00E3024D" w:rsidRPr="00346F1A">
        <w:rPr>
          <w:rFonts w:ascii="Times New Roman" w:hAnsi="Times New Roman"/>
          <w:sz w:val="26"/>
          <w:szCs w:val="26"/>
        </w:rPr>
        <w:t>жилых домов, в том числе</w:t>
      </w:r>
      <w:r w:rsidRPr="00346F1A">
        <w:rPr>
          <w:rFonts w:ascii="Times New Roman" w:hAnsi="Times New Roman"/>
          <w:sz w:val="26"/>
          <w:szCs w:val="26"/>
        </w:rPr>
        <w:t xml:space="preserve"> 4 индивидуальных жилых дома. Общий объём введённого в эксплуатацию жилья состав</w:t>
      </w:r>
      <w:r w:rsidR="00E3024D" w:rsidRPr="00346F1A">
        <w:rPr>
          <w:rFonts w:ascii="Times New Roman" w:hAnsi="Times New Roman"/>
          <w:sz w:val="26"/>
          <w:szCs w:val="26"/>
        </w:rPr>
        <w:t>ил</w:t>
      </w:r>
      <w:r w:rsidRPr="00346F1A">
        <w:rPr>
          <w:rFonts w:ascii="Times New Roman" w:hAnsi="Times New Roman"/>
          <w:sz w:val="26"/>
          <w:szCs w:val="26"/>
        </w:rPr>
        <w:t xml:space="preserve"> 21</w:t>
      </w:r>
      <w:r w:rsidR="00E3024D" w:rsidRPr="00346F1A">
        <w:rPr>
          <w:rFonts w:ascii="Times New Roman" w:hAnsi="Times New Roman"/>
          <w:sz w:val="26"/>
          <w:szCs w:val="26"/>
        </w:rPr>
        <w:t>,81 тыс.</w:t>
      </w:r>
      <w:r w:rsidRPr="00346F1A">
        <w:rPr>
          <w:rFonts w:ascii="Times New Roman" w:hAnsi="Times New Roman"/>
          <w:sz w:val="26"/>
          <w:szCs w:val="26"/>
        </w:rPr>
        <w:t xml:space="preserve"> кв. м, в том числе </w:t>
      </w:r>
      <w:r w:rsidR="00D5684A" w:rsidRPr="00346F1A">
        <w:rPr>
          <w:rFonts w:ascii="Times New Roman" w:hAnsi="Times New Roman"/>
          <w:sz w:val="26"/>
          <w:szCs w:val="26"/>
        </w:rPr>
        <w:t>0,</w:t>
      </w:r>
      <w:r w:rsidRPr="00346F1A">
        <w:rPr>
          <w:rFonts w:ascii="Times New Roman" w:hAnsi="Times New Roman"/>
          <w:sz w:val="26"/>
          <w:szCs w:val="26"/>
        </w:rPr>
        <w:t>434</w:t>
      </w:r>
      <w:r w:rsidR="00D5684A" w:rsidRPr="00346F1A">
        <w:rPr>
          <w:rFonts w:ascii="Times New Roman" w:hAnsi="Times New Roman"/>
          <w:sz w:val="26"/>
          <w:szCs w:val="26"/>
        </w:rPr>
        <w:t xml:space="preserve"> тыс.</w:t>
      </w:r>
      <w:r w:rsidRPr="00346F1A">
        <w:rPr>
          <w:rFonts w:ascii="Times New Roman" w:hAnsi="Times New Roman"/>
          <w:sz w:val="26"/>
          <w:szCs w:val="26"/>
        </w:rPr>
        <w:t xml:space="preserve"> кв. м индивидуального жилья, что в 1,4 раза больше чем в 2014 году</w:t>
      </w:r>
      <w:r w:rsidR="00E3024D" w:rsidRPr="00346F1A">
        <w:rPr>
          <w:rFonts w:ascii="Times New Roman" w:hAnsi="Times New Roman"/>
          <w:sz w:val="26"/>
          <w:szCs w:val="26"/>
        </w:rPr>
        <w:t xml:space="preserve">. </w:t>
      </w:r>
    </w:p>
    <w:p w14:paraId="3CCEAD8D" w14:textId="49303F7C" w:rsidR="00207B09" w:rsidRPr="00346F1A" w:rsidRDefault="00207B09" w:rsidP="00F70AE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 долгосрочную перспективу планируется постепенное наращивание объемов строительства жилья, так по прогнозу в 2020 году объем ввода жилья составит 26,6 тыс. кв.м., к 2029 году – 36,9 тыс. кв.м.</w:t>
      </w:r>
    </w:p>
    <w:p w14:paraId="4757BDF9" w14:textId="1E7C5017" w:rsidR="0032205A" w:rsidRPr="00346F1A" w:rsidRDefault="0032205A" w:rsidP="0032205A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 xml:space="preserve">Обеспеченность жильем по итогам 2015 года составила 16,6 кв.м. на человека, что ниже </w:t>
      </w:r>
      <w:proofErr w:type="spellStart"/>
      <w:r w:rsidRPr="00346F1A">
        <w:rPr>
          <w:rFonts w:ascii="Times New Roman" w:hAnsi="Times New Roman"/>
          <w:sz w:val="26"/>
          <w:szCs w:val="26"/>
        </w:rPr>
        <w:t>среднеокружного</w:t>
      </w:r>
      <w:proofErr w:type="spellEnd"/>
      <w:r w:rsidRPr="00346F1A">
        <w:rPr>
          <w:rFonts w:ascii="Times New Roman" w:hAnsi="Times New Roman"/>
          <w:sz w:val="26"/>
          <w:szCs w:val="26"/>
        </w:rPr>
        <w:t xml:space="preserve"> значения за </w:t>
      </w:r>
      <w:r w:rsidR="00434E27">
        <w:rPr>
          <w:rFonts w:ascii="Times New Roman" w:hAnsi="Times New Roman"/>
          <w:sz w:val="26"/>
          <w:szCs w:val="26"/>
        </w:rPr>
        <w:t>аналогичный период (19,9 кв.м.), увеличение объемов строительства жилья будет способствовать росту значения данного показателя, который в 2020 году по оценке составит 18,8 кв.м. на человека, в 2029 году – 23,4 кв.м. на человека.</w:t>
      </w:r>
      <w:r w:rsidRPr="00346F1A">
        <w:rPr>
          <w:rFonts w:ascii="Times New Roman" w:hAnsi="Times New Roman"/>
          <w:sz w:val="26"/>
          <w:szCs w:val="26"/>
        </w:rPr>
        <w:t xml:space="preserve"> </w:t>
      </w:r>
    </w:p>
    <w:p w14:paraId="395C1A6A" w14:textId="77777777" w:rsidR="000A142E" w:rsidRPr="00346F1A" w:rsidRDefault="000A142E" w:rsidP="00C30E03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 xml:space="preserve">Основные принципы развития жилищной сферы, определенные </w:t>
      </w:r>
      <w:r w:rsidR="00C30E03" w:rsidRPr="00346F1A">
        <w:rPr>
          <w:rFonts w:ascii="Times New Roman" w:hAnsi="Times New Roman"/>
          <w:sz w:val="26"/>
          <w:szCs w:val="26"/>
        </w:rPr>
        <w:t>Стратегией города Когалыма - 2030</w:t>
      </w:r>
      <w:r w:rsidRPr="00346F1A">
        <w:rPr>
          <w:rFonts w:ascii="Times New Roman" w:hAnsi="Times New Roman"/>
          <w:sz w:val="26"/>
          <w:szCs w:val="26"/>
        </w:rPr>
        <w:t xml:space="preserve"> в долгосрочном периоде:</w:t>
      </w:r>
    </w:p>
    <w:p w14:paraId="1D6E2F06" w14:textId="77777777" w:rsidR="00C30E03" w:rsidRPr="00346F1A" w:rsidRDefault="00C30E03" w:rsidP="00C30E03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>- увеличение объемов жилищного строительства и уровня средней жилищной обеспеченности;</w:t>
      </w:r>
    </w:p>
    <w:p w14:paraId="270EBCD7" w14:textId="77777777" w:rsidR="00C30E03" w:rsidRPr="00346F1A" w:rsidRDefault="00C30E03" w:rsidP="00C30E03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>- сокращение доли ветхого и аварийного жилищного фонда;</w:t>
      </w:r>
    </w:p>
    <w:p w14:paraId="7B6F5EC4" w14:textId="77777777" w:rsidR="00C30E03" w:rsidRPr="00346F1A" w:rsidRDefault="00C30E03" w:rsidP="00C30E03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>- помощь в решении жилищных проблем социально-уязвимым категориям населения и молодым семьям.</w:t>
      </w:r>
    </w:p>
    <w:p w14:paraId="7A937D29" w14:textId="77777777" w:rsidR="0032205A" w:rsidRPr="00346F1A" w:rsidRDefault="0032205A" w:rsidP="0005522B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>Город Когалым продолжит учас</w:t>
      </w:r>
      <w:r w:rsidR="00F16C36">
        <w:rPr>
          <w:rFonts w:ascii="Times New Roman" w:hAnsi="Times New Roman"/>
          <w:sz w:val="26"/>
          <w:szCs w:val="26"/>
        </w:rPr>
        <w:t>тие в реализации государственной</w:t>
      </w:r>
      <w:r w:rsidRPr="00346F1A">
        <w:rPr>
          <w:rFonts w:ascii="Times New Roman" w:hAnsi="Times New Roman"/>
          <w:sz w:val="26"/>
          <w:szCs w:val="26"/>
        </w:rPr>
        <w:t xml:space="preserve"> программ</w:t>
      </w:r>
      <w:r w:rsidR="00F16C36">
        <w:rPr>
          <w:rFonts w:ascii="Times New Roman" w:hAnsi="Times New Roman"/>
          <w:sz w:val="26"/>
          <w:szCs w:val="26"/>
        </w:rPr>
        <w:t>ы</w:t>
      </w:r>
      <w:r w:rsidRPr="00346F1A">
        <w:rPr>
          <w:rFonts w:ascii="Times New Roman" w:hAnsi="Times New Roman"/>
          <w:sz w:val="26"/>
          <w:szCs w:val="26"/>
        </w:rPr>
        <w:t xml:space="preserve"> Ханты-Мансийского автономного окру</w:t>
      </w:r>
      <w:r w:rsidR="0005522B">
        <w:rPr>
          <w:rFonts w:ascii="Times New Roman" w:hAnsi="Times New Roman"/>
          <w:sz w:val="26"/>
          <w:szCs w:val="26"/>
        </w:rPr>
        <w:t xml:space="preserve">га – Югры </w:t>
      </w:r>
      <w:r w:rsidRPr="00346F1A">
        <w:rPr>
          <w:rFonts w:ascii="Times New Roman" w:hAnsi="Times New Roman"/>
          <w:sz w:val="26"/>
          <w:szCs w:val="26"/>
        </w:rPr>
        <w:t xml:space="preserve">«Обеспечение доступным и комфортным жильём жителей Ханты-Мансийского автономного округа – Югры </w:t>
      </w:r>
      <w:r w:rsidR="0005522B">
        <w:rPr>
          <w:rFonts w:ascii="Times New Roman" w:hAnsi="Times New Roman"/>
          <w:sz w:val="26"/>
          <w:szCs w:val="26"/>
        </w:rPr>
        <w:t>в 2014-2020 годах», утвержденной</w:t>
      </w:r>
      <w:r w:rsidRPr="00346F1A">
        <w:rPr>
          <w:rFonts w:ascii="Times New Roman" w:hAnsi="Times New Roman"/>
          <w:sz w:val="26"/>
          <w:szCs w:val="26"/>
        </w:rPr>
        <w:t xml:space="preserve"> постановлением Правительства Ханты-Мансийского автономного округа </w:t>
      </w:r>
      <w:r w:rsidR="0005522B">
        <w:rPr>
          <w:rFonts w:ascii="Times New Roman" w:hAnsi="Times New Roman"/>
          <w:sz w:val="26"/>
          <w:szCs w:val="26"/>
        </w:rPr>
        <w:t xml:space="preserve">– Югры от 09.10.2013 № 408-п, </w:t>
      </w:r>
      <w:r w:rsidRPr="00346F1A">
        <w:rPr>
          <w:rFonts w:ascii="Times New Roman" w:hAnsi="Times New Roman"/>
          <w:sz w:val="26"/>
          <w:szCs w:val="26"/>
        </w:rPr>
        <w:t xml:space="preserve"> также будет продолжена реализация муниципальной программы «Обеспечение доступным и комфортным жильем жителей города Когалыма</w:t>
      </w:r>
      <w:r w:rsidR="0005522B">
        <w:rPr>
          <w:rFonts w:ascii="Times New Roman" w:hAnsi="Times New Roman"/>
          <w:sz w:val="26"/>
          <w:szCs w:val="26"/>
        </w:rPr>
        <w:t>», утвержденной</w:t>
      </w:r>
      <w:r w:rsidRPr="00346F1A">
        <w:rPr>
          <w:rFonts w:ascii="Times New Roman" w:hAnsi="Times New Roman"/>
          <w:sz w:val="26"/>
          <w:szCs w:val="26"/>
        </w:rPr>
        <w:t xml:space="preserve"> постановлением Администрации города Когалыма от 15.10.2013 №2931. </w:t>
      </w:r>
    </w:p>
    <w:p w14:paraId="073586C2" w14:textId="77777777" w:rsidR="00DF4514" w:rsidRDefault="00DF4514" w:rsidP="00C30E03">
      <w:pPr>
        <w:tabs>
          <w:tab w:val="left" w:pos="9355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2B7F7381" w14:textId="77777777" w:rsidR="007B28E8" w:rsidRPr="00346F1A" w:rsidRDefault="007B28E8" w:rsidP="007B28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537EEA16" w14:textId="77777777" w:rsidR="00F05A30" w:rsidRPr="00346F1A" w:rsidRDefault="00F05A30" w:rsidP="00EB0ADA">
      <w:pPr>
        <w:pStyle w:val="1"/>
        <w:numPr>
          <w:ilvl w:val="0"/>
          <w:numId w:val="11"/>
        </w:numPr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6" w:name="_Toc466468499"/>
      <w:r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t>РЫНОК</w:t>
      </w:r>
      <w:r w:rsidR="00E94C66"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 ТОВАРОВ И УСЛУГ</w:t>
      </w:r>
      <w:bookmarkEnd w:id="6"/>
    </w:p>
    <w:p w14:paraId="46E7401C" w14:textId="77777777" w:rsidR="00ED7917" w:rsidRPr="00346F1A" w:rsidRDefault="00ED7917" w:rsidP="00ED7917"/>
    <w:p w14:paraId="30933E27" w14:textId="77777777" w:rsidR="00ED7917" w:rsidRPr="00346F1A" w:rsidRDefault="00EB0ADA" w:rsidP="00ED791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7" w:name="_Toc466468500"/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5</w:t>
      </w:r>
      <w:r w:rsidR="00ED7917"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t>.1. Торговля</w:t>
      </w:r>
      <w:bookmarkEnd w:id="7"/>
    </w:p>
    <w:p w14:paraId="1BC418B1" w14:textId="77777777" w:rsidR="009D50D6" w:rsidRPr="00346F1A" w:rsidRDefault="009D50D6" w:rsidP="005B3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4CF3EC75" w14:textId="77777777" w:rsidR="005603FD" w:rsidRPr="00346F1A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По итогам 201</w:t>
      </w:r>
      <w:r w:rsidR="004C082A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оборот розничной торговли в городе составил </w:t>
      </w:r>
      <w:r w:rsidR="004C082A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9 904,62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млн. рублей или </w:t>
      </w:r>
      <w:r w:rsidR="004C082A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83,5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% в сопоставимых ценах к уровню 201</w:t>
      </w:r>
      <w:r w:rsidR="004C082A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года. </w:t>
      </w:r>
    </w:p>
    <w:p w14:paraId="44C31A26" w14:textId="77777777" w:rsidR="004C082A" w:rsidRPr="00346F1A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Неблагоприятная экономическая ситуация, сложившаяся в конце 2014 года, оказала существенное влияние на показатели потребительского доверия и, как следствие, потребительскую активность. </w:t>
      </w:r>
    </w:p>
    <w:p w14:paraId="0BCEEEE3" w14:textId="77777777" w:rsidR="004B7B5B" w:rsidRPr="00346F1A" w:rsidRDefault="004B7B5B" w:rsidP="004B7B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По состоянию на 1 января 2016 года в городе Когалыме функционирует 103 стационарных предприятия розничной торговли, торговой площадью 27 тыс. кв. метров, 11 мелкорозничных торговых предприятия, торговой площадью 0,15 тыс. кв. метров и 17 аптек торговой площадью 0,6 тыс. кв. метров и торговый комплекс «Миллениум».</w:t>
      </w:r>
    </w:p>
    <w:p w14:paraId="1CAF2E18" w14:textId="77777777" w:rsidR="00A66925" w:rsidRPr="00346F1A" w:rsidRDefault="00A66925" w:rsidP="00A6692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Несмотря на значительное количество объектов торговли, обеспеченность торговыми площадями составляет лишь 470 кв. метров на 1 000 жителей или 81% от норматива (579 кв. метр на 1 000 жителей).</w:t>
      </w:r>
    </w:p>
    <w:p w14:paraId="078807F8" w14:textId="77777777" w:rsidR="00CA5761" w:rsidRPr="00346F1A" w:rsidRDefault="00CA5761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Росту оборота розничной торговли в долгосрочном периоде будет способствовать расширение, обновление ассортиментного перечня товаров, увеличение количества объектов, дающих возможность потребителю удовлетворить несколько потребностей за одно посещение: отдых с детьми, развлечения, приобретение товаров, совершенствование системы регулирования потребительской сферы, привлечение трудоспособного населения, молодежи к осуществлению предпринимательской деятельности в городском округе.</w:t>
      </w:r>
    </w:p>
    <w:p w14:paraId="08A65FE2" w14:textId="2246AA01" w:rsidR="008C7F22" w:rsidRPr="00346F1A" w:rsidRDefault="008C7F22" w:rsidP="008C7F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долгосрочной перспективе по мере роста доходов населения, снижения инфляционного давления динамика потребления населения будет восстанавливаться и к 2020 году рост оборота розничной торговли составит в действующих ценах </w:t>
      </w:r>
      <w:r w:rsidR="00434E27">
        <w:rPr>
          <w:rFonts w:ascii="Times New Roman" w:eastAsia="Calibri" w:hAnsi="Times New Roman" w:cs="Times New Roman"/>
          <w:sz w:val="26"/>
          <w:szCs w:val="26"/>
          <w:lang w:eastAsia="ru-RU"/>
        </w:rPr>
        <w:t>12 316,0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млн. рублей </w:t>
      </w:r>
      <w:r w:rsidR="008B10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по второму варианту 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или </w:t>
      </w:r>
      <w:r w:rsidR="008B10D6">
        <w:rPr>
          <w:rFonts w:ascii="Times New Roman" w:eastAsia="Calibri" w:hAnsi="Times New Roman" w:cs="Times New Roman"/>
          <w:sz w:val="26"/>
          <w:szCs w:val="26"/>
          <w:lang w:eastAsia="ru-RU"/>
        </w:rPr>
        <w:t>124,3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% к уровню 2015 </w:t>
      </w:r>
      <w:r w:rsidRPr="000C0436">
        <w:rPr>
          <w:rFonts w:ascii="Times New Roman" w:eastAsia="Calibri" w:hAnsi="Times New Roman" w:cs="Times New Roman"/>
          <w:sz w:val="26"/>
          <w:szCs w:val="26"/>
          <w:lang w:eastAsia="ru-RU"/>
        </w:rPr>
        <w:t>года</w:t>
      </w:r>
      <w:r w:rsidR="008B10D6" w:rsidRPr="000C0436">
        <w:rPr>
          <w:rFonts w:ascii="Times New Roman" w:eastAsia="Calibri" w:hAnsi="Times New Roman" w:cs="Times New Roman"/>
          <w:sz w:val="26"/>
          <w:szCs w:val="26"/>
          <w:lang w:eastAsia="ru-RU"/>
        </w:rPr>
        <w:t>, к 2029</w:t>
      </w:r>
      <w:r w:rsidRPr="000C043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–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8B10D6">
        <w:rPr>
          <w:rFonts w:ascii="Times New Roman" w:eastAsia="Calibri" w:hAnsi="Times New Roman" w:cs="Times New Roman"/>
          <w:sz w:val="26"/>
          <w:szCs w:val="26"/>
          <w:lang w:eastAsia="ru-RU"/>
        </w:rPr>
        <w:t>21 886,7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млн. рублей или </w:t>
      </w:r>
      <w:r w:rsidR="008B10D6">
        <w:rPr>
          <w:rFonts w:ascii="Times New Roman" w:eastAsia="Calibri" w:hAnsi="Times New Roman" w:cs="Times New Roman"/>
          <w:sz w:val="26"/>
          <w:szCs w:val="26"/>
          <w:lang w:eastAsia="ru-RU"/>
        </w:rPr>
        <w:t>221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% к </w:t>
      </w:r>
      <w:r w:rsidR="008B10D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уровню </w:t>
      </w:r>
      <w:r w:rsidR="000C0436">
        <w:rPr>
          <w:rFonts w:ascii="Times New Roman" w:eastAsia="Calibri" w:hAnsi="Times New Roman" w:cs="Times New Roman"/>
          <w:sz w:val="26"/>
          <w:szCs w:val="26"/>
          <w:lang w:eastAsia="ru-RU"/>
        </w:rPr>
        <w:t>2015 года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14:paraId="71B909B6" w14:textId="77777777" w:rsidR="009B7AD0" w:rsidRPr="00346F1A" w:rsidRDefault="009B7AD0" w:rsidP="009B7AD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2B67630" w14:textId="77777777" w:rsidR="009B7AD0" w:rsidRPr="00346F1A" w:rsidRDefault="00EB0ADA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8" w:name="_Toc466468501"/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5</w:t>
      </w:r>
      <w:r w:rsidR="002A3C46"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.2. </w:t>
      </w:r>
      <w:r w:rsidR="009B7AD0"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t>Платные услуги</w:t>
      </w:r>
      <w:bookmarkEnd w:id="8"/>
    </w:p>
    <w:p w14:paraId="0CE0FF02" w14:textId="77777777" w:rsidR="009B7AD0" w:rsidRPr="00346F1A" w:rsidRDefault="009B7AD0" w:rsidP="005B312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14:paraId="2EA3B4F6" w14:textId="77777777" w:rsidR="005603FD" w:rsidRPr="00346F1A" w:rsidRDefault="005603FD" w:rsidP="005B3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За 201</w:t>
      </w:r>
      <w:r w:rsidR="008A02A9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 населению города оказано платных услуг по всем каналам реализации на сумму 3</w:t>
      </w:r>
      <w:r w:rsidR="008A02A9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 221,6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млн. рублей или </w:t>
      </w:r>
      <w:r w:rsidR="008A02A9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93,4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% к уровню 201</w:t>
      </w:r>
      <w:r w:rsidR="008A02A9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4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 в сопоставимых ценах.</w:t>
      </w:r>
    </w:p>
    <w:p w14:paraId="596214E9" w14:textId="01326126" w:rsidR="005603FD" w:rsidRPr="00346F1A" w:rsidRDefault="005603FD" w:rsidP="005B3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В 201</w:t>
      </w:r>
      <w:r w:rsidR="008A02A9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6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 по оценке объем платных услуг во всех секторах реализации, оказываемых населению услуг, составит </w:t>
      </w:r>
      <w:r w:rsidR="008A02A9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3</w:t>
      </w:r>
      <w:r w:rsidR="001B3300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 879,0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млн. рублей или </w:t>
      </w:r>
      <w:r w:rsidR="001B3300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111,3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% в сопоставимых ценах к уровню 201</w:t>
      </w:r>
      <w:r w:rsidR="008A02A9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года. В </w:t>
      </w:r>
      <w:r w:rsidR="000C0436">
        <w:rPr>
          <w:rFonts w:ascii="Times New Roman" w:eastAsia="Calibri" w:hAnsi="Times New Roman" w:cs="Times New Roman"/>
          <w:sz w:val="26"/>
          <w:szCs w:val="26"/>
          <w:lang w:eastAsia="ru-RU"/>
        </w:rPr>
        <w:t>долгосрочной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перспективе </w:t>
      </w:r>
      <w:r w:rsidR="006D64E8">
        <w:rPr>
          <w:rFonts w:ascii="Times New Roman" w:eastAsia="Calibri" w:hAnsi="Times New Roman" w:cs="Times New Roman"/>
          <w:sz w:val="26"/>
          <w:szCs w:val="26"/>
          <w:lang w:eastAsia="ru-RU"/>
        </w:rPr>
        <w:t>объем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платных услуг составит </w:t>
      </w:r>
      <w:r w:rsidR="006D64E8">
        <w:rPr>
          <w:rFonts w:ascii="Times New Roman" w:eastAsia="Calibri" w:hAnsi="Times New Roman" w:cs="Times New Roman"/>
          <w:sz w:val="26"/>
          <w:szCs w:val="26"/>
          <w:lang w:eastAsia="ru-RU"/>
        </w:rPr>
        <w:t>5 084,2 млн. рублей к 2020</w:t>
      </w:r>
      <w:r w:rsidR="007F2263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</w:t>
      </w:r>
      <w:r w:rsidR="006D64E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9 747,7 млн. рублей к 2029 году по второму варианту.</w:t>
      </w:r>
      <w:bookmarkStart w:id="9" w:name="_GoBack"/>
      <w:bookmarkEnd w:id="9"/>
    </w:p>
    <w:p w14:paraId="22C91CCB" w14:textId="77777777" w:rsidR="0028065E" w:rsidRPr="00346F1A" w:rsidRDefault="0028065E" w:rsidP="005B3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Наиболее востребованными являются жилищно-коммунальные услуги</w:t>
      </w:r>
      <w:r w:rsidR="00CA5761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,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услуги связи и отдельные виды бытовых услуг, так как именно на них приходится порядка 80%</w:t>
      </w:r>
      <w:r w:rsidR="00CA5761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от общего объема платных услуг.</w:t>
      </w:r>
    </w:p>
    <w:p w14:paraId="18624BAD" w14:textId="77777777" w:rsidR="005603FD" w:rsidRPr="00346F1A" w:rsidRDefault="005603FD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Сохраняющейся положительной динамике предоставления услуг связи будет способствовать повышение качества предоставляемых услуг, реформирование 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почтовой связи, внедрение новых форм обслуживания населения. Рост социальной активности населения оказывает положительное влияние на более ин</w:t>
      </w:r>
      <w:r w:rsidR="00B74A48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тенсивный информационный обмен.</w:t>
      </w:r>
    </w:p>
    <w:p w14:paraId="0DFDDA9B" w14:textId="77777777" w:rsidR="001C66A0" w:rsidRPr="00346F1A" w:rsidRDefault="001C66A0" w:rsidP="001C66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Существенную трансформацию в прогнозном периоде претерпит область оказания услуг в социальной сфере. Структура и качество предлагаемых услуг сферы здравоохранения, образования, культуры, социальных учреждений, оказываемые в настоящее время государственным и муниципальным сектором, будут изменены. </w:t>
      </w:r>
    </w:p>
    <w:p w14:paraId="5EB82CF8" w14:textId="64E1C140" w:rsidR="001C66A0" w:rsidRPr="00346F1A" w:rsidRDefault="001C66A0" w:rsidP="001C66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Реструктуризация бюджетной сферы на региональном и муниципальном уровне будет происходить в направлении развития принципов </w:t>
      </w:r>
      <w:proofErr w:type="spellStart"/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дерегулирования</w:t>
      </w:r>
      <w:proofErr w:type="spellEnd"/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, внедрения конкурентных механизмов за доступ к бюджетным ресурсам. Основная цель привлечения общественного и частного сектора к предоставлению государственных и муниципальных услуг состоит в обеспечении доступа населения к более широкому кругу услуг высокого качества. </w:t>
      </w:r>
      <w:r w:rsidR="00770C90">
        <w:rPr>
          <w:rFonts w:ascii="Times New Roman" w:eastAsia="Calibri" w:hAnsi="Times New Roman" w:cs="Times New Roman"/>
          <w:sz w:val="26"/>
          <w:szCs w:val="26"/>
          <w:lang w:eastAsia="ru-RU"/>
        </w:rPr>
        <w:t>Немуниципальный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сектор </w:t>
      </w:r>
      <w:r w:rsidR="00770C90">
        <w:rPr>
          <w:rFonts w:ascii="Times New Roman" w:eastAsia="Calibri" w:hAnsi="Times New Roman" w:cs="Times New Roman"/>
          <w:sz w:val="26"/>
          <w:szCs w:val="26"/>
          <w:lang w:eastAsia="ru-RU"/>
        </w:rPr>
        <w:t>имеет некоторые преимущества, позволяющие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снизить стоимость предоставления услуги: более эффективный менеджмент и наличие конкуренции, побуждающей организации снижать затраты. Участие </w:t>
      </w:r>
      <w:r w:rsidR="002278DF">
        <w:rPr>
          <w:rFonts w:ascii="Times New Roman" w:eastAsia="Calibri" w:hAnsi="Times New Roman" w:cs="Times New Roman"/>
          <w:sz w:val="26"/>
          <w:szCs w:val="26"/>
          <w:lang w:eastAsia="ru-RU"/>
        </w:rPr>
        <w:t>немуниципального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сектора в предоставлении </w:t>
      </w:r>
      <w:r w:rsidR="002278DF">
        <w:rPr>
          <w:rFonts w:ascii="Times New Roman" w:eastAsia="Calibri" w:hAnsi="Times New Roman" w:cs="Times New Roman"/>
          <w:sz w:val="26"/>
          <w:szCs w:val="26"/>
          <w:lang w:eastAsia="ru-RU"/>
        </w:rPr>
        <w:t>услуг позволи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т привлечь частные инвестиции.</w:t>
      </w:r>
    </w:p>
    <w:p w14:paraId="5AA21CEE" w14:textId="77777777" w:rsidR="001C66A0" w:rsidRPr="00346F1A" w:rsidRDefault="006126D1" w:rsidP="005603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Распоряжением Администрации города Когалыма от 09.09.2016 №147-р утвержден План мероприятий («дорожная карта») по поддержке доступа немуниципальных организаций (коммерческих, некоммерческих) к предоставлению услуг (работ) в социальной сфере города Когалыма на 2016-2020 годы</w:t>
      </w:r>
      <w:r w:rsidR="00766484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, задачами которой являются:</w:t>
      </w:r>
    </w:p>
    <w:p w14:paraId="183CB373" w14:textId="77777777" w:rsidR="00766484" w:rsidRPr="00346F1A" w:rsidRDefault="00766484" w:rsidP="007664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- привлечение немуниципальных организаций, в том числе социально – ориентированных некоммерческих организаций - потенциальных участников, к предоставлению населению услуг (работ) в социальной сфере города Когалыма, повышение их заинтересованности;</w:t>
      </w:r>
    </w:p>
    <w:p w14:paraId="6BBD0636" w14:textId="77777777" w:rsidR="00766484" w:rsidRPr="00346F1A" w:rsidRDefault="00766484" w:rsidP="007664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- обеспечение взаимодействия органов местного самоуправления и немуниципальных организаций, в том числе социально ориентированных некоммерческих организаций по предоставлению населению услуг (работ) в социальной сфере города Когалыма;</w:t>
      </w:r>
    </w:p>
    <w:p w14:paraId="4DA431BD" w14:textId="77777777" w:rsidR="00766484" w:rsidRPr="00346F1A" w:rsidRDefault="00766484" w:rsidP="007664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- создание условий для упрощения доступа немуниципальных (коммерческих, некоммерческих) организаций, в том числе социально ориентированных некоммерческих организаций к предоставлению населению услуг (работ) в социальной сфере, финансируемых из бюджетных источников;</w:t>
      </w:r>
    </w:p>
    <w:p w14:paraId="2F14FDB2" w14:textId="77777777" w:rsidR="00766484" w:rsidRPr="00346F1A" w:rsidRDefault="00766484" w:rsidP="007664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- расширение системы информационного сопровождения деятельности немуниципальных организаций и развитие социальной рекламы.</w:t>
      </w:r>
    </w:p>
    <w:p w14:paraId="53556DEE" w14:textId="77777777" w:rsidR="005603FD" w:rsidRPr="00346F1A" w:rsidRDefault="005603FD" w:rsidP="005B3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В целом, ситуация на рынке платных услуг остается стабильной. Повышение денежных доходов населения будет способствовать сохранению объема предоставляемых услуг, динамичному развитию и здоровой конкуренции в данной сфере.</w:t>
      </w:r>
    </w:p>
    <w:p w14:paraId="01B3A676" w14:textId="77777777" w:rsidR="00FF51B9" w:rsidRPr="00346F1A" w:rsidRDefault="00FF51B9" w:rsidP="005B3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4059CDC" w14:textId="77777777" w:rsidR="00F05A30" w:rsidRPr="00346F1A" w:rsidRDefault="00EB0ADA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10" w:name="_Toc466468502"/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6</w:t>
      </w:r>
      <w:r w:rsidR="00BF0565"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t>. УРОВЕНЬ ЖИЗНИ НАСЕЛЕНИЯ</w:t>
      </w:r>
      <w:bookmarkEnd w:id="10"/>
    </w:p>
    <w:p w14:paraId="465F9345" w14:textId="77777777" w:rsidR="009D50D6" w:rsidRPr="00346F1A" w:rsidRDefault="009D50D6" w:rsidP="005B312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5BA18566" w14:textId="77777777" w:rsidR="00DA65FC" w:rsidRPr="00346F1A" w:rsidRDefault="00DA65FC" w:rsidP="005B31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Стабильность уровня жизни населения города Когалыма будет обеспечиваться, прежде всего, перспективами развития экономики, ёмкостью рынка труда, высоким уровнем заработной платы и мерами социальной поддержки. </w:t>
      </w:r>
    </w:p>
    <w:p w14:paraId="5E8770E5" w14:textId="77777777" w:rsidR="00DA65FC" w:rsidRPr="00346F1A" w:rsidRDefault="00DA65FC" w:rsidP="00DA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>В перспективе сохранитс</w:t>
      </w:r>
      <w:r w:rsidR="00A7444D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я тенденция роста среднемесячной заработной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плат</w:t>
      </w:r>
      <w:r w:rsidR="00A7444D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ы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как основного источника в структуре доходов населения (свыше 7</w:t>
      </w:r>
      <w:r w:rsidR="008A512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5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%). Вместе с тем рост номинальной начисленной заработной платы будет адекватен реальной финансовой ситуации работодателей.</w:t>
      </w:r>
    </w:p>
    <w:p w14:paraId="0D02EF0A" w14:textId="22E98B99" w:rsidR="00DA65FC" w:rsidRPr="00346F1A" w:rsidRDefault="00AA5D7D" w:rsidP="00DA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По прогнозу</w:t>
      </w:r>
      <w:r w:rsidR="00DA65F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14454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реальная</w:t>
      </w:r>
      <w:r w:rsidR="00DA65F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заработная плата будет расти в </w:t>
      </w:r>
      <w:r w:rsidR="0014454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долгосрочном</w:t>
      </w:r>
      <w:r w:rsidR="00DA65F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периоде темпами </w:t>
      </w:r>
      <w:r w:rsidR="001240A4">
        <w:rPr>
          <w:rFonts w:ascii="Times New Roman" w:eastAsia="Calibri" w:hAnsi="Times New Roman" w:cs="Times New Roman"/>
          <w:sz w:val="26"/>
          <w:szCs w:val="26"/>
          <w:lang w:eastAsia="ru-RU"/>
        </w:rPr>
        <w:t>101,3</w:t>
      </w:r>
      <w:r w:rsidR="00DA65F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% в 20</w:t>
      </w:r>
      <w:r w:rsidR="0014454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20</w:t>
      </w:r>
      <w:r w:rsidR="00DA65F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году, </w:t>
      </w:r>
      <w:r w:rsidR="001240A4">
        <w:rPr>
          <w:rFonts w:ascii="Times New Roman" w:eastAsia="Calibri" w:hAnsi="Times New Roman" w:cs="Times New Roman"/>
          <w:sz w:val="26"/>
          <w:szCs w:val="26"/>
          <w:lang w:eastAsia="ru-RU"/>
        </w:rPr>
        <w:t>103,0</w:t>
      </w:r>
      <w:r w:rsidR="0014454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% в 202</w:t>
      </w:r>
      <w:r w:rsidR="008A512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="00DA65F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</w:t>
      </w:r>
      <w:r w:rsidR="001240A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второму варианту</w:t>
      </w:r>
      <w:r w:rsidR="00DA65F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14:paraId="4499110C" w14:textId="77777777" w:rsidR="00DA65FC" w:rsidRPr="00346F1A" w:rsidRDefault="00DA65FC" w:rsidP="00DA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Система мер социальной поддержки, выплата стипендий, региональных надбавок к пенсиям гарантируют стабильность в структуре доходов населения. Меры социальной защиты, взвешенная тарифная политика в жилищно-коммунальной сфере во многом способны обеспечить социальную стабильность в городе. </w:t>
      </w:r>
    </w:p>
    <w:p w14:paraId="3F2FDEF6" w14:textId="53A03BA3" w:rsidR="00DA65FC" w:rsidRPr="00346F1A" w:rsidRDefault="00DA65FC" w:rsidP="00DA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Рост реальных располагаемых доходов населения прогнозируется </w:t>
      </w:r>
      <w:r w:rsidR="0014454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12328A">
        <w:rPr>
          <w:rFonts w:ascii="Times New Roman" w:eastAsia="Calibri" w:hAnsi="Times New Roman" w:cs="Times New Roman"/>
          <w:sz w:val="26"/>
          <w:szCs w:val="26"/>
          <w:lang w:eastAsia="ru-RU"/>
        </w:rPr>
        <w:t>100,4</w:t>
      </w:r>
      <w:r w:rsidR="0014454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% в 2020 году 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до </w:t>
      </w:r>
      <w:r w:rsidR="0012328A">
        <w:rPr>
          <w:rFonts w:ascii="Times New Roman" w:eastAsia="Calibri" w:hAnsi="Times New Roman" w:cs="Times New Roman"/>
          <w:sz w:val="26"/>
          <w:szCs w:val="26"/>
          <w:lang w:eastAsia="ru-RU"/>
        </w:rPr>
        <w:t>102,1</w:t>
      </w:r>
      <w:r w:rsidR="0014454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% в 202</w:t>
      </w:r>
      <w:r w:rsidR="004455C3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9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году</w:t>
      </w:r>
      <w:r w:rsidR="0012328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по второму варианту</w:t>
      </w:r>
      <w:r w:rsidR="0014454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  <w:r w:rsidR="004455C3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Рост доходов населения в </w:t>
      </w:r>
      <w:r w:rsidR="009656A0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долгосрочном</w:t>
      </w: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периоде будет идти умеренными темпами. </w:t>
      </w:r>
    </w:p>
    <w:p w14:paraId="2A8968E6" w14:textId="77777777" w:rsidR="008C7F22" w:rsidRPr="00346F1A" w:rsidRDefault="008C7F22" w:rsidP="00DA65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Численность пенсионеров ежегодно увеличивается и к 2020 году составит 18 720 человек, к 2029 году 29 670 ч</w:t>
      </w:r>
      <w:r w:rsidR="00122DFC" w:rsidRPr="00346F1A">
        <w:rPr>
          <w:rFonts w:ascii="Times New Roman" w:eastAsia="Calibri" w:hAnsi="Times New Roman" w:cs="Times New Roman"/>
          <w:sz w:val="26"/>
          <w:szCs w:val="26"/>
          <w:lang w:eastAsia="ru-RU"/>
        </w:rPr>
        <w:t>еловек, таким образом средний размер государственной пенсии будет составлять в 2020 году – 22 398 рублей, в 2029 году – 34 035 рублей. По оценочным данным средний размер государственной пенсии в 2016 году составит 19 614,6 рублей или 96,7% к уровню 2015 года в реальном выражении.</w:t>
      </w:r>
    </w:p>
    <w:p w14:paraId="7489F7BF" w14:textId="77777777" w:rsidR="00C05544" w:rsidRPr="00346F1A" w:rsidRDefault="00C05544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</w:p>
    <w:p w14:paraId="6BF2636E" w14:textId="77777777" w:rsidR="00265D4D" w:rsidRPr="00346F1A" w:rsidRDefault="00EB0ADA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bookmarkStart w:id="11" w:name="_Toc466468503"/>
      <w:r>
        <w:rPr>
          <w:rFonts w:ascii="Times New Roman" w:hAnsi="Times New Roman" w:cs="Times New Roman"/>
          <w:b/>
          <w:color w:val="auto"/>
          <w:sz w:val="26"/>
          <w:szCs w:val="26"/>
        </w:rPr>
        <w:t>7</w:t>
      </w:r>
      <w:r w:rsidR="00051BE3" w:rsidRPr="00346F1A">
        <w:rPr>
          <w:rFonts w:ascii="Times New Roman" w:hAnsi="Times New Roman" w:cs="Times New Roman"/>
          <w:b/>
          <w:color w:val="auto"/>
          <w:sz w:val="26"/>
          <w:szCs w:val="26"/>
        </w:rPr>
        <w:t>. РАЗВИТИЕ ОТРАСЛЕЙ СОЦИАЛЬНОЙ СФЕРЫ</w:t>
      </w:r>
      <w:bookmarkEnd w:id="11"/>
    </w:p>
    <w:p w14:paraId="4CDD5557" w14:textId="77777777" w:rsidR="00DE7E0D" w:rsidRPr="00346F1A" w:rsidRDefault="00DE7E0D" w:rsidP="00825895">
      <w:pPr>
        <w:pStyle w:val="afc"/>
        <w:tabs>
          <w:tab w:val="left" w:pos="993"/>
        </w:tabs>
        <w:spacing w:after="0"/>
        <w:ind w:firstLine="709"/>
        <w:rPr>
          <w:sz w:val="26"/>
          <w:szCs w:val="26"/>
        </w:rPr>
      </w:pPr>
    </w:p>
    <w:p w14:paraId="621FD779" w14:textId="67F381B1" w:rsidR="00DE7E0D" w:rsidRPr="00346F1A" w:rsidRDefault="00DE7E0D" w:rsidP="00DE7E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Обеспеченность дошкольными образовательными учреждениями в 2016 году составит 668,5 мест на 1000 детей в возрасте 1-6 лет, снизившись по отношению к 2015 году на 1,3%, снижение обеспеченности в прогнозном периоде объясняется ростом рождаемости в городе. К 2020 году урове</w:t>
      </w:r>
      <w:r w:rsidR="000A5ADB">
        <w:rPr>
          <w:rFonts w:ascii="Times New Roman" w:hAnsi="Times New Roman" w:cs="Times New Roman"/>
          <w:sz w:val="26"/>
          <w:szCs w:val="26"/>
        </w:rPr>
        <w:t>нь обеспеченности составит 671,1</w:t>
      </w:r>
      <w:r w:rsidRPr="00346F1A">
        <w:rPr>
          <w:rFonts w:ascii="Times New Roman" w:hAnsi="Times New Roman" w:cs="Times New Roman"/>
          <w:sz w:val="26"/>
          <w:szCs w:val="26"/>
        </w:rPr>
        <w:t xml:space="preserve"> мест</w:t>
      </w:r>
      <w:r w:rsidR="000A5ADB">
        <w:rPr>
          <w:rFonts w:ascii="Times New Roman" w:hAnsi="Times New Roman" w:cs="Times New Roman"/>
          <w:sz w:val="26"/>
          <w:szCs w:val="26"/>
        </w:rPr>
        <w:t>о</w:t>
      </w:r>
      <w:r w:rsidRPr="00346F1A">
        <w:rPr>
          <w:rFonts w:ascii="Times New Roman" w:hAnsi="Times New Roman" w:cs="Times New Roman"/>
          <w:sz w:val="26"/>
          <w:szCs w:val="26"/>
        </w:rPr>
        <w:t xml:space="preserve"> на</w:t>
      </w:r>
      <w:r w:rsidR="00821430" w:rsidRPr="00346F1A">
        <w:rPr>
          <w:rFonts w:ascii="Times New Roman" w:hAnsi="Times New Roman" w:cs="Times New Roman"/>
          <w:sz w:val="26"/>
          <w:szCs w:val="26"/>
        </w:rPr>
        <w:t xml:space="preserve"> 1000 детей в возрасте 1-6 лет, к 2029 году – </w:t>
      </w:r>
      <w:r w:rsidR="000A5ADB">
        <w:rPr>
          <w:rFonts w:ascii="Times New Roman" w:hAnsi="Times New Roman" w:cs="Times New Roman"/>
          <w:sz w:val="26"/>
          <w:szCs w:val="26"/>
        </w:rPr>
        <w:t>584,6</w:t>
      </w:r>
      <w:r w:rsidR="00821430" w:rsidRPr="00346F1A">
        <w:rPr>
          <w:rFonts w:ascii="Times New Roman" w:hAnsi="Times New Roman" w:cs="Times New Roman"/>
          <w:sz w:val="26"/>
          <w:szCs w:val="26"/>
        </w:rPr>
        <w:t xml:space="preserve"> мест на 1000 детей в возрасте 1-6 лет.</w:t>
      </w:r>
    </w:p>
    <w:p w14:paraId="7A9A3A3C" w14:textId="77777777" w:rsidR="00821430" w:rsidRPr="00346F1A" w:rsidRDefault="00821430" w:rsidP="00821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Обеспеченность больничными койками в 2016 году составит </w:t>
      </w:r>
      <w:r w:rsidR="00C378DC" w:rsidRPr="00346F1A">
        <w:rPr>
          <w:rFonts w:ascii="Times New Roman" w:hAnsi="Times New Roman" w:cs="Times New Roman"/>
          <w:sz w:val="26"/>
          <w:szCs w:val="26"/>
        </w:rPr>
        <w:t>53,4</w:t>
      </w:r>
      <w:r w:rsidRPr="00346F1A">
        <w:rPr>
          <w:rFonts w:ascii="Times New Roman" w:hAnsi="Times New Roman" w:cs="Times New Roman"/>
          <w:sz w:val="26"/>
          <w:szCs w:val="26"/>
        </w:rPr>
        <w:t xml:space="preserve"> коек на 10 тыс. населения, или 40% к нормативу, амбулаторно-поликлиническими учреждениями – 247,2 посещений в смену на 10 тыс. населения, или 136,2% к нормативу.</w:t>
      </w:r>
    </w:p>
    <w:p w14:paraId="09B9049D" w14:textId="46C54869" w:rsidR="00821430" w:rsidRPr="00346F1A" w:rsidRDefault="00821430" w:rsidP="00821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В долгосрочной перспективе, в связи с увеличением численности населения города, обеспеченность больничными койками и амбулаторно-поликлиническими учреждениями к нормативу продолжит снижаться и в 202</w:t>
      </w:r>
      <w:r w:rsidR="000A5ADB">
        <w:rPr>
          <w:rFonts w:ascii="Times New Roman" w:hAnsi="Times New Roman" w:cs="Times New Roman"/>
          <w:sz w:val="26"/>
          <w:szCs w:val="26"/>
        </w:rPr>
        <w:t>0 году по прогнозу составит 49,8</w:t>
      </w:r>
      <w:r w:rsidRPr="00346F1A">
        <w:rPr>
          <w:rFonts w:ascii="Times New Roman" w:hAnsi="Times New Roman" w:cs="Times New Roman"/>
          <w:sz w:val="26"/>
          <w:szCs w:val="26"/>
        </w:rPr>
        <w:t xml:space="preserve"> </w:t>
      </w:r>
      <w:r w:rsidR="000A5ADB">
        <w:rPr>
          <w:rFonts w:ascii="Times New Roman" w:hAnsi="Times New Roman" w:cs="Times New Roman"/>
          <w:sz w:val="26"/>
          <w:szCs w:val="26"/>
        </w:rPr>
        <w:t>и 230</w:t>
      </w:r>
      <w:r w:rsidR="00C378DC" w:rsidRPr="00346F1A">
        <w:rPr>
          <w:rFonts w:ascii="Times New Roman" w:hAnsi="Times New Roman" w:cs="Times New Roman"/>
          <w:sz w:val="26"/>
          <w:szCs w:val="26"/>
        </w:rPr>
        <w:t>,</w:t>
      </w:r>
      <w:r w:rsidR="000A5ADB">
        <w:rPr>
          <w:rFonts w:ascii="Times New Roman" w:hAnsi="Times New Roman" w:cs="Times New Roman"/>
          <w:sz w:val="26"/>
          <w:szCs w:val="26"/>
        </w:rPr>
        <w:t>6</w:t>
      </w:r>
      <w:r w:rsidR="00C378DC" w:rsidRPr="00346F1A">
        <w:rPr>
          <w:rFonts w:ascii="Times New Roman" w:hAnsi="Times New Roman" w:cs="Times New Roman"/>
          <w:sz w:val="26"/>
          <w:szCs w:val="26"/>
        </w:rPr>
        <w:t xml:space="preserve"> со</w:t>
      </w:r>
      <w:r w:rsidR="000A5ADB">
        <w:rPr>
          <w:rFonts w:ascii="Times New Roman" w:hAnsi="Times New Roman" w:cs="Times New Roman"/>
          <w:sz w:val="26"/>
          <w:szCs w:val="26"/>
        </w:rPr>
        <w:t>ответственно, к 2029 году – 43,4 коек и 200,9</w:t>
      </w:r>
      <w:r w:rsidR="00C378DC" w:rsidRPr="00346F1A">
        <w:rPr>
          <w:rFonts w:ascii="Times New Roman" w:hAnsi="Times New Roman" w:cs="Times New Roman"/>
          <w:sz w:val="26"/>
          <w:szCs w:val="26"/>
        </w:rPr>
        <w:t xml:space="preserve"> посещений соответственно.</w:t>
      </w:r>
    </w:p>
    <w:p w14:paraId="19F2B568" w14:textId="77777777" w:rsidR="00821430" w:rsidRPr="00346F1A" w:rsidRDefault="00821430" w:rsidP="008214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Общая численность врачей в учреждениях здравоохранения города Когалыма в 2016 году составит 231 человек, среднего медицинского персонала – 656</w:t>
      </w:r>
      <w:r w:rsidR="00C378DC" w:rsidRPr="00346F1A">
        <w:rPr>
          <w:rFonts w:ascii="Times New Roman" w:hAnsi="Times New Roman" w:cs="Times New Roman"/>
          <w:sz w:val="26"/>
          <w:szCs w:val="26"/>
        </w:rPr>
        <w:t xml:space="preserve"> человек, в 2029 году численность врачей и среднего медицинского персонала составит </w:t>
      </w:r>
      <w:r w:rsidR="00D1406C" w:rsidRPr="00346F1A">
        <w:rPr>
          <w:rFonts w:ascii="Times New Roman" w:hAnsi="Times New Roman" w:cs="Times New Roman"/>
          <w:sz w:val="26"/>
          <w:szCs w:val="26"/>
        </w:rPr>
        <w:t>237 и 679 соответственно.</w:t>
      </w:r>
    </w:p>
    <w:p w14:paraId="0F261D5E" w14:textId="77777777" w:rsidR="00D1406C" w:rsidRPr="00346F1A" w:rsidRDefault="00D1406C" w:rsidP="00D14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 xml:space="preserve">Уровень обеспеченности населения города Когалыма библиотеками на 10 тыс. населения в 2015 году составлял 33% к нормативу, культурно – досуговыми учреждениями на 1 тыс. населения – 73% к нормативу, киноустановками – 100%, музеями – 50%. </w:t>
      </w:r>
    </w:p>
    <w:p w14:paraId="444156AC" w14:textId="77777777" w:rsidR="00D1406C" w:rsidRPr="00346F1A" w:rsidRDefault="00D1406C" w:rsidP="00D140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Обеспеченность объектами физической культуры и спорта в городе составляет: спортивными залами – 80%, плоскостными сооружениями – 39%. Пропускная способность спортивных сооружений составляет 20,2% от норматива.</w:t>
      </w:r>
    </w:p>
    <w:p w14:paraId="19A6CED1" w14:textId="77777777" w:rsidR="00825895" w:rsidRPr="00346F1A" w:rsidRDefault="00825895" w:rsidP="00825895">
      <w:pPr>
        <w:pStyle w:val="afc"/>
        <w:tabs>
          <w:tab w:val="left" w:pos="993"/>
        </w:tabs>
        <w:spacing w:after="0"/>
        <w:ind w:firstLine="709"/>
        <w:rPr>
          <w:sz w:val="26"/>
          <w:szCs w:val="26"/>
        </w:rPr>
      </w:pPr>
      <w:r w:rsidRPr="00346F1A">
        <w:rPr>
          <w:sz w:val="26"/>
          <w:szCs w:val="26"/>
        </w:rPr>
        <w:t>В долгосрочной перспективе основными задачами в области развития отраслей социальной сферы будут являться:</w:t>
      </w:r>
    </w:p>
    <w:p w14:paraId="2F58E299" w14:textId="77777777" w:rsidR="00D97F2A" w:rsidRPr="00346F1A" w:rsidRDefault="00D97F2A" w:rsidP="00D97F2A">
      <w:pPr>
        <w:pStyle w:val="afc"/>
        <w:numPr>
          <w:ilvl w:val="0"/>
          <w:numId w:val="1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346F1A">
        <w:rPr>
          <w:sz w:val="26"/>
          <w:szCs w:val="26"/>
        </w:rPr>
        <w:lastRenderedPageBreak/>
        <w:t>более эффективное использование имеющихся финансовых и материально-технических ресурсов организаций социальной инфраструктуры;</w:t>
      </w:r>
    </w:p>
    <w:p w14:paraId="7FF9C3AC" w14:textId="77777777" w:rsidR="00D97F2A" w:rsidRPr="00346F1A" w:rsidRDefault="00D97F2A" w:rsidP="00D97F2A">
      <w:pPr>
        <w:pStyle w:val="afc"/>
        <w:numPr>
          <w:ilvl w:val="0"/>
          <w:numId w:val="1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346F1A">
        <w:rPr>
          <w:sz w:val="26"/>
          <w:szCs w:val="26"/>
        </w:rPr>
        <w:t>развитие и расширение целостной сети учреждений социальной инфраструктуры (строительство новых, реконструкция и капитальный ремонт действующих), и как следствие достижение нормативной обеспеченности объектами;</w:t>
      </w:r>
    </w:p>
    <w:p w14:paraId="2BD49140" w14:textId="77777777" w:rsidR="00D97F2A" w:rsidRPr="00346F1A" w:rsidRDefault="00D97F2A" w:rsidP="00D97F2A">
      <w:pPr>
        <w:pStyle w:val="afc"/>
        <w:numPr>
          <w:ilvl w:val="0"/>
          <w:numId w:val="1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346F1A">
        <w:rPr>
          <w:sz w:val="26"/>
          <w:szCs w:val="26"/>
        </w:rPr>
        <w:t>укрепление материально-технической базы сети учреждений социальной инфраструктуры (приобретение компьютерных программ и оборудования, мебели спортивного инвентаря и т.д.);</w:t>
      </w:r>
    </w:p>
    <w:p w14:paraId="14D51028" w14:textId="77777777" w:rsidR="00D97F2A" w:rsidRPr="00346F1A" w:rsidRDefault="00D97F2A" w:rsidP="00D97F2A">
      <w:pPr>
        <w:pStyle w:val="afc"/>
        <w:numPr>
          <w:ilvl w:val="0"/>
          <w:numId w:val="1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346F1A">
        <w:rPr>
          <w:sz w:val="26"/>
          <w:szCs w:val="26"/>
        </w:rPr>
        <w:t>пропаганда здорового, активного отдыха и стиля жизни, проведение массовых спортивных мероприятий (спартакиад, универсиад, соревнований и т.д.);</w:t>
      </w:r>
    </w:p>
    <w:p w14:paraId="4CD98215" w14:textId="77777777" w:rsidR="00D97F2A" w:rsidRPr="00346F1A" w:rsidRDefault="00D97F2A" w:rsidP="00D97F2A">
      <w:pPr>
        <w:pStyle w:val="afc"/>
        <w:numPr>
          <w:ilvl w:val="0"/>
          <w:numId w:val="1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346F1A">
        <w:rPr>
          <w:sz w:val="26"/>
          <w:szCs w:val="26"/>
        </w:rPr>
        <w:t>повышения эффективности использования имеющихся и возводимых объектов, сохранение и повышение качества управления в социальной инфраструктуре;</w:t>
      </w:r>
    </w:p>
    <w:p w14:paraId="4F603845" w14:textId="77777777" w:rsidR="00D97F2A" w:rsidRPr="00346F1A" w:rsidRDefault="00D97F2A" w:rsidP="00D97F2A">
      <w:pPr>
        <w:pStyle w:val="afc"/>
        <w:numPr>
          <w:ilvl w:val="0"/>
          <w:numId w:val="1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346F1A">
        <w:rPr>
          <w:sz w:val="26"/>
          <w:szCs w:val="26"/>
        </w:rPr>
        <w:t>качественное и количественное укомплектование квалифицированными кадрами организаций образования, здравоохранения, культуры и искусства, физкультуры и спорта, увеличение объемов подготовки и переподготовки (повышение квалификации) работников;</w:t>
      </w:r>
    </w:p>
    <w:p w14:paraId="395B8456" w14:textId="77777777" w:rsidR="00D97F2A" w:rsidRPr="00346F1A" w:rsidRDefault="00D97F2A" w:rsidP="00D97F2A">
      <w:pPr>
        <w:pStyle w:val="afc"/>
        <w:numPr>
          <w:ilvl w:val="0"/>
          <w:numId w:val="1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346F1A">
        <w:rPr>
          <w:sz w:val="26"/>
          <w:szCs w:val="26"/>
        </w:rPr>
        <w:t>привлечение молодых специалистов, создание условий для их закрепления;</w:t>
      </w:r>
    </w:p>
    <w:p w14:paraId="06F0A5D9" w14:textId="77777777" w:rsidR="00D97F2A" w:rsidRPr="00346F1A" w:rsidRDefault="00D97F2A" w:rsidP="00D97F2A">
      <w:pPr>
        <w:pStyle w:val="afc"/>
        <w:numPr>
          <w:ilvl w:val="0"/>
          <w:numId w:val="1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346F1A">
        <w:rPr>
          <w:sz w:val="26"/>
          <w:szCs w:val="26"/>
        </w:rPr>
        <w:t>рост оплаты труда работников учреждений социальной сферы;</w:t>
      </w:r>
    </w:p>
    <w:p w14:paraId="591717B3" w14:textId="77777777" w:rsidR="00D97F2A" w:rsidRPr="00346F1A" w:rsidRDefault="00D97F2A" w:rsidP="00D97F2A">
      <w:pPr>
        <w:pStyle w:val="afc"/>
        <w:numPr>
          <w:ilvl w:val="0"/>
          <w:numId w:val="1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346F1A">
        <w:rPr>
          <w:sz w:val="26"/>
          <w:szCs w:val="26"/>
        </w:rPr>
        <w:t>обеспечение равного доступа всех категорий населения к получению различных услуг социальной сферы: организация обучения и воспитания детей с ограниченными возможностями здоровья, организация культурных и спортивных мероприятий для инвалидов и других маломобильных групп населения;</w:t>
      </w:r>
    </w:p>
    <w:p w14:paraId="65F50BC3" w14:textId="77777777" w:rsidR="00D97F2A" w:rsidRPr="00346F1A" w:rsidRDefault="00D97F2A" w:rsidP="00D97F2A">
      <w:pPr>
        <w:pStyle w:val="afc"/>
        <w:numPr>
          <w:ilvl w:val="0"/>
          <w:numId w:val="1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346F1A">
        <w:rPr>
          <w:sz w:val="26"/>
          <w:szCs w:val="26"/>
        </w:rPr>
        <w:t>развитие платных услуг;</w:t>
      </w:r>
    </w:p>
    <w:p w14:paraId="04D11A99" w14:textId="77777777" w:rsidR="00D97F2A" w:rsidRPr="00346F1A" w:rsidRDefault="00D97F2A" w:rsidP="00D97F2A">
      <w:pPr>
        <w:pStyle w:val="afc"/>
        <w:numPr>
          <w:ilvl w:val="0"/>
          <w:numId w:val="10"/>
        </w:numPr>
        <w:tabs>
          <w:tab w:val="left" w:pos="993"/>
        </w:tabs>
        <w:spacing w:after="0"/>
        <w:ind w:left="0" w:firstLine="709"/>
        <w:rPr>
          <w:sz w:val="26"/>
          <w:szCs w:val="26"/>
        </w:rPr>
      </w:pPr>
      <w:r w:rsidRPr="00346F1A">
        <w:rPr>
          <w:sz w:val="26"/>
          <w:szCs w:val="26"/>
        </w:rPr>
        <w:t>реализация мероприятий долгосрочных целевых программ в области образования, здравоохранения, культуры и спорта.</w:t>
      </w:r>
    </w:p>
    <w:p w14:paraId="64F6227E" w14:textId="77777777" w:rsidR="00DE7E0D" w:rsidRPr="00346F1A" w:rsidRDefault="00DE7E0D" w:rsidP="00DE7E0D">
      <w:pPr>
        <w:pStyle w:val="afc"/>
        <w:tabs>
          <w:tab w:val="left" w:pos="993"/>
        </w:tabs>
        <w:spacing w:after="0"/>
        <w:ind w:left="709"/>
        <w:rPr>
          <w:sz w:val="26"/>
          <w:szCs w:val="26"/>
        </w:rPr>
      </w:pPr>
    </w:p>
    <w:p w14:paraId="51961D7B" w14:textId="77777777" w:rsidR="00F05A30" w:rsidRPr="00346F1A" w:rsidRDefault="00EB0ADA" w:rsidP="005B3126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12" w:name="_Toc466468504"/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8</w:t>
      </w:r>
      <w:r w:rsidR="00105015"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t>. МАЛОЕ И СРЕДНЕЕ ПРЕДПРИНИМАТЕЛЬСТВО</w:t>
      </w:r>
      <w:bookmarkEnd w:id="12"/>
    </w:p>
    <w:p w14:paraId="06F5CC22" w14:textId="77777777" w:rsidR="00265D4D" w:rsidRPr="00346F1A" w:rsidRDefault="00265D4D" w:rsidP="002B7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1EA4DCAA" w14:textId="77777777" w:rsidR="00B121BF" w:rsidRPr="00346F1A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Развитие малого и среднего бизнеса имеет </w:t>
      </w:r>
      <w:r w:rsidR="00345A29">
        <w:rPr>
          <w:rFonts w:ascii="Times New Roman" w:hAnsi="Times New Roman" w:cs="Times New Roman"/>
          <w:sz w:val="26"/>
          <w:szCs w:val="26"/>
          <w:lang w:eastAsia="ru-RU"/>
        </w:rPr>
        <w:t>важное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значение для экономики города. Это - занятость населения, социальная стабильность, формирование среднего класса, а также увеличение налоговых поступлений в городской бюджет.</w:t>
      </w:r>
    </w:p>
    <w:p w14:paraId="35B234F5" w14:textId="77777777" w:rsidR="00BA576C" w:rsidRPr="00346F1A" w:rsidRDefault="00BA576C" w:rsidP="00BA57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46F1A">
        <w:rPr>
          <w:rFonts w:ascii="Times New Roman" w:hAnsi="Times New Roman"/>
          <w:sz w:val="26"/>
          <w:szCs w:val="26"/>
        </w:rPr>
        <w:t>Сегодня малый и средний бизнес на территории городского округа характеризуется высокой степенью риска, значительной зависимостью от инициативы и способностей руководителя, финансовой и коммерческой неустойчивостью, низким уровнем финансовых резервов, ограниченностью основных фондов, сравнительно небольшим перечнем развитых сфер хозяйственной деятельности, небольшой численностью работников и ограниченным числом квалифицированного управленческого персонала.</w:t>
      </w:r>
    </w:p>
    <w:p w14:paraId="10A6749F" w14:textId="77777777" w:rsidR="00B121BF" w:rsidRPr="00346F1A" w:rsidRDefault="00B121BF" w:rsidP="00B121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Структура малых и средних предприятий, включая </w:t>
      </w:r>
      <w:proofErr w:type="spellStart"/>
      <w:r w:rsidRPr="00346F1A">
        <w:rPr>
          <w:rFonts w:ascii="Times New Roman" w:hAnsi="Times New Roman" w:cs="Times New Roman"/>
          <w:sz w:val="26"/>
          <w:szCs w:val="26"/>
          <w:lang w:eastAsia="ru-RU"/>
        </w:rPr>
        <w:t>микропредприятия</w:t>
      </w:r>
      <w:proofErr w:type="spellEnd"/>
      <w:r w:rsidR="00854FA2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по видам экономической деятельности в течение ряда лет </w:t>
      </w:r>
      <w:r w:rsidR="00980850">
        <w:rPr>
          <w:rFonts w:ascii="Times New Roman" w:hAnsi="Times New Roman" w:cs="Times New Roman"/>
          <w:sz w:val="26"/>
          <w:szCs w:val="26"/>
          <w:lang w:eastAsia="ru-RU"/>
        </w:rPr>
        <w:t xml:space="preserve">постепенно менялась, в </w:t>
      </w:r>
      <w:r w:rsidR="00854FA2">
        <w:rPr>
          <w:rFonts w:ascii="Times New Roman" w:hAnsi="Times New Roman" w:cs="Times New Roman"/>
          <w:sz w:val="26"/>
          <w:szCs w:val="26"/>
          <w:lang w:eastAsia="ru-RU"/>
        </w:rPr>
        <w:t>2015 году</w:t>
      </w:r>
      <w:r w:rsidR="0098085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54FA2">
        <w:rPr>
          <w:rFonts w:ascii="Times New Roman" w:hAnsi="Times New Roman" w:cs="Times New Roman"/>
          <w:sz w:val="26"/>
          <w:szCs w:val="26"/>
          <w:lang w:eastAsia="ru-RU"/>
        </w:rPr>
        <w:t>доля предприятий, осуществляющих</w:t>
      </w:r>
      <w:r w:rsidR="00980850">
        <w:rPr>
          <w:rFonts w:ascii="Times New Roman" w:hAnsi="Times New Roman" w:cs="Times New Roman"/>
          <w:sz w:val="26"/>
          <w:szCs w:val="26"/>
          <w:lang w:eastAsia="ru-RU"/>
        </w:rPr>
        <w:t xml:space="preserve"> деятельность в сфере торговли</w:t>
      </w:r>
      <w:r w:rsidR="00854FA2"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="00980850">
        <w:rPr>
          <w:rFonts w:ascii="Times New Roman" w:hAnsi="Times New Roman" w:cs="Times New Roman"/>
          <w:sz w:val="26"/>
          <w:szCs w:val="26"/>
          <w:lang w:eastAsia="ru-RU"/>
        </w:rPr>
        <w:t xml:space="preserve"> техническо</w:t>
      </w:r>
      <w:r w:rsidR="00854FA2">
        <w:rPr>
          <w:rFonts w:ascii="Times New Roman" w:hAnsi="Times New Roman" w:cs="Times New Roman"/>
          <w:sz w:val="26"/>
          <w:szCs w:val="26"/>
          <w:lang w:eastAsia="ru-RU"/>
        </w:rPr>
        <w:t>го</w:t>
      </w:r>
      <w:r w:rsidR="00980850">
        <w:rPr>
          <w:rFonts w:ascii="Times New Roman" w:hAnsi="Times New Roman" w:cs="Times New Roman"/>
          <w:sz w:val="26"/>
          <w:szCs w:val="26"/>
          <w:lang w:eastAsia="ru-RU"/>
        </w:rPr>
        <w:t xml:space="preserve"> обслу</w:t>
      </w:r>
      <w:r w:rsidR="00854FA2">
        <w:rPr>
          <w:rFonts w:ascii="Times New Roman" w:hAnsi="Times New Roman" w:cs="Times New Roman"/>
          <w:sz w:val="26"/>
          <w:szCs w:val="26"/>
          <w:lang w:eastAsia="ru-RU"/>
        </w:rPr>
        <w:t>живания</w:t>
      </w:r>
      <w:r w:rsidR="00980850">
        <w:rPr>
          <w:rFonts w:ascii="Times New Roman" w:hAnsi="Times New Roman" w:cs="Times New Roman"/>
          <w:sz w:val="26"/>
          <w:szCs w:val="26"/>
          <w:lang w:eastAsia="ru-RU"/>
        </w:rPr>
        <w:t xml:space="preserve"> автотранспортных средств </w:t>
      </w:r>
      <w:r w:rsidR="00854FA2">
        <w:rPr>
          <w:rFonts w:ascii="Times New Roman" w:hAnsi="Times New Roman" w:cs="Times New Roman"/>
          <w:sz w:val="26"/>
          <w:szCs w:val="26"/>
          <w:lang w:eastAsia="ru-RU"/>
        </w:rPr>
        <w:t>составила 24,3</w:t>
      </w:r>
      <w:r w:rsidR="00980850">
        <w:rPr>
          <w:rFonts w:ascii="Times New Roman" w:hAnsi="Times New Roman" w:cs="Times New Roman"/>
          <w:sz w:val="26"/>
          <w:szCs w:val="26"/>
          <w:lang w:eastAsia="ru-RU"/>
        </w:rPr>
        <w:t xml:space="preserve">%, значительно возросла доля предприятий, осуществляющих деятельность в сфере </w:t>
      </w:r>
      <w:r w:rsidR="00B561C9">
        <w:rPr>
          <w:rFonts w:ascii="Times New Roman" w:hAnsi="Times New Roman" w:cs="Times New Roman"/>
          <w:sz w:val="26"/>
          <w:szCs w:val="26"/>
          <w:lang w:eastAsia="ru-RU"/>
        </w:rPr>
        <w:t xml:space="preserve">транспортировки и </w:t>
      </w:r>
      <w:r w:rsidR="00854FA2">
        <w:rPr>
          <w:rFonts w:ascii="Times New Roman" w:hAnsi="Times New Roman" w:cs="Times New Roman"/>
          <w:sz w:val="26"/>
          <w:szCs w:val="26"/>
          <w:lang w:eastAsia="ru-RU"/>
        </w:rPr>
        <w:t>связи</w:t>
      </w:r>
      <w:r w:rsidR="00B561C9">
        <w:rPr>
          <w:rFonts w:ascii="Times New Roman" w:hAnsi="Times New Roman" w:cs="Times New Roman"/>
          <w:sz w:val="26"/>
          <w:szCs w:val="26"/>
          <w:lang w:eastAsia="ru-RU"/>
        </w:rPr>
        <w:t xml:space="preserve"> – 18,</w:t>
      </w:r>
      <w:r w:rsidR="00854FA2">
        <w:rPr>
          <w:rFonts w:ascii="Times New Roman" w:hAnsi="Times New Roman" w:cs="Times New Roman"/>
          <w:sz w:val="26"/>
          <w:szCs w:val="26"/>
          <w:lang w:eastAsia="ru-RU"/>
        </w:rPr>
        <w:t>4</w:t>
      </w:r>
      <w:r w:rsidR="00B561C9">
        <w:rPr>
          <w:rFonts w:ascii="Times New Roman" w:hAnsi="Times New Roman" w:cs="Times New Roman"/>
          <w:sz w:val="26"/>
          <w:szCs w:val="26"/>
          <w:lang w:eastAsia="ru-RU"/>
        </w:rPr>
        <w:t xml:space="preserve">%, третье место в структуре малых и средних предприятий занимают предприятия </w:t>
      </w:r>
      <w:r w:rsidR="00B561C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сферы строительства – 13,</w:t>
      </w:r>
      <w:r w:rsidR="00854FA2">
        <w:rPr>
          <w:rFonts w:ascii="Times New Roman" w:hAnsi="Times New Roman" w:cs="Times New Roman"/>
          <w:sz w:val="26"/>
          <w:szCs w:val="26"/>
          <w:lang w:eastAsia="ru-RU"/>
        </w:rPr>
        <w:t>0</w:t>
      </w:r>
      <w:r w:rsidR="00B561C9">
        <w:rPr>
          <w:rFonts w:ascii="Times New Roman" w:hAnsi="Times New Roman" w:cs="Times New Roman"/>
          <w:sz w:val="26"/>
          <w:szCs w:val="26"/>
          <w:lang w:eastAsia="ru-RU"/>
        </w:rPr>
        <w:t xml:space="preserve">%, на долю предприятий сферы управления имуществом приходится 6,6%, </w:t>
      </w:r>
      <w:r w:rsidR="00EB038F">
        <w:rPr>
          <w:rFonts w:ascii="Times New Roman" w:hAnsi="Times New Roman" w:cs="Times New Roman"/>
          <w:sz w:val="26"/>
          <w:szCs w:val="26"/>
          <w:lang w:eastAsia="ru-RU"/>
        </w:rPr>
        <w:t xml:space="preserve">на предприятия в сфере промышленности – </w:t>
      </w:r>
      <w:r w:rsidR="00854FA2">
        <w:rPr>
          <w:rFonts w:ascii="Times New Roman" w:hAnsi="Times New Roman" w:cs="Times New Roman"/>
          <w:sz w:val="26"/>
          <w:szCs w:val="26"/>
          <w:lang w:eastAsia="ru-RU"/>
        </w:rPr>
        <w:t>6,8</w:t>
      </w:r>
      <w:r w:rsidR="00EB038F">
        <w:rPr>
          <w:rFonts w:ascii="Times New Roman" w:hAnsi="Times New Roman" w:cs="Times New Roman"/>
          <w:sz w:val="26"/>
          <w:szCs w:val="26"/>
          <w:lang w:eastAsia="ru-RU"/>
        </w:rPr>
        <w:t>%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5CD4B487" w14:textId="77777777" w:rsidR="00B121BF" w:rsidRPr="00346F1A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71E84CB" w14:textId="77777777" w:rsidR="00B121BF" w:rsidRPr="00346F1A" w:rsidRDefault="00B121BF" w:rsidP="00B121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509F05F" wp14:editId="79573EB4">
            <wp:extent cx="6219825" cy="3133725"/>
            <wp:effectExtent l="0" t="0" r="0" b="0"/>
            <wp:docPr id="7" name="Диаграмма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18D95337" w14:textId="77777777" w:rsidR="00854FA2" w:rsidRDefault="00854FA2" w:rsidP="000520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45A14EF" w14:textId="77777777" w:rsidR="00B121BF" w:rsidRPr="00346F1A" w:rsidRDefault="00B121BF" w:rsidP="000520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hAnsi="Times New Roman" w:cs="Times New Roman"/>
          <w:sz w:val="26"/>
          <w:szCs w:val="26"/>
          <w:lang w:eastAsia="ru-RU"/>
        </w:rPr>
        <w:t>Среднесписочная численность работников малых и средних предприятий в 2015 го</w:t>
      </w:r>
      <w:r w:rsidR="00052043"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ду составила 5,23 тыс. человек, </w:t>
      </w:r>
      <w:r w:rsidR="0089265F" w:rsidRPr="00346F1A">
        <w:rPr>
          <w:rFonts w:ascii="Times New Roman" w:hAnsi="Times New Roman" w:cs="Times New Roman"/>
          <w:sz w:val="26"/>
          <w:szCs w:val="26"/>
          <w:lang w:eastAsia="ru-RU"/>
        </w:rPr>
        <w:t>доля работающих на малых и средних предприятиях составила 14,7%</w:t>
      </w:r>
      <w:r w:rsidR="00854FA2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89265F"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в численности занятых в </w:t>
      </w:r>
      <w:r w:rsidR="00854FA2" w:rsidRPr="00346F1A">
        <w:rPr>
          <w:rFonts w:ascii="Times New Roman" w:hAnsi="Times New Roman" w:cs="Times New Roman"/>
          <w:sz w:val="26"/>
          <w:szCs w:val="26"/>
          <w:lang w:eastAsia="ru-RU"/>
        </w:rPr>
        <w:t>экономике, в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052043" w:rsidRPr="00346F1A">
        <w:rPr>
          <w:rFonts w:ascii="Times New Roman" w:hAnsi="Times New Roman" w:cs="Times New Roman"/>
          <w:sz w:val="26"/>
          <w:szCs w:val="26"/>
          <w:lang w:eastAsia="ru-RU"/>
        </w:rPr>
        <w:t>долгосрочной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перспективе </w:t>
      </w:r>
      <w:r w:rsidR="00052043"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прогнозируется увеличение доли 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до </w:t>
      </w:r>
      <w:r w:rsidR="0089265F" w:rsidRPr="00346F1A">
        <w:rPr>
          <w:rFonts w:ascii="Times New Roman" w:hAnsi="Times New Roman" w:cs="Times New Roman"/>
          <w:sz w:val="26"/>
          <w:szCs w:val="26"/>
          <w:lang w:eastAsia="ru-RU"/>
        </w:rPr>
        <w:t>16,02 % в 2020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году </w:t>
      </w:r>
      <w:r w:rsidR="0089265F" w:rsidRPr="00346F1A">
        <w:rPr>
          <w:rFonts w:ascii="Times New Roman" w:hAnsi="Times New Roman" w:cs="Times New Roman"/>
          <w:sz w:val="26"/>
          <w:szCs w:val="26"/>
          <w:lang w:eastAsia="ru-RU"/>
        </w:rPr>
        <w:t>и до 17,5% к 2029 году</w:t>
      </w: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6EE1F840" w14:textId="64B2A32E" w:rsidR="00052043" w:rsidRDefault="00B121BF" w:rsidP="003B0663">
      <w:pPr>
        <w:pStyle w:val="af1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В прогнозном периоде будет продолжена реализация мероприятий в сфере малого и среднего бизнеса, направленных на </w:t>
      </w:r>
      <w:r w:rsidR="00052043" w:rsidRPr="00346F1A">
        <w:rPr>
          <w:rFonts w:ascii="Times New Roman" w:hAnsi="Times New Roman" w:cs="Times New Roman"/>
          <w:sz w:val="26"/>
          <w:szCs w:val="26"/>
          <w:lang w:eastAsia="ru-RU"/>
        </w:rPr>
        <w:t>создание малых промышленных предприятий, развитие малого и среднего бизнеса,</w:t>
      </w:r>
      <w:r w:rsidR="00A27C91">
        <w:rPr>
          <w:rFonts w:ascii="Times New Roman" w:hAnsi="Times New Roman" w:cs="Times New Roman"/>
          <w:sz w:val="26"/>
          <w:szCs w:val="26"/>
          <w:lang w:eastAsia="ru-RU"/>
        </w:rPr>
        <w:t xml:space="preserve"> в том числе на</w:t>
      </w:r>
      <w:r w:rsidR="00951DAE">
        <w:rPr>
          <w:rFonts w:ascii="Times New Roman" w:hAnsi="Times New Roman" w:cs="Times New Roman"/>
          <w:sz w:val="26"/>
          <w:szCs w:val="26"/>
          <w:lang w:eastAsia="ru-RU"/>
        </w:rPr>
        <w:t xml:space="preserve"> развитие молодежного</w:t>
      </w:r>
      <w:r w:rsidR="00A27C91">
        <w:rPr>
          <w:rFonts w:ascii="Times New Roman" w:hAnsi="Times New Roman" w:cs="Times New Roman"/>
          <w:sz w:val="26"/>
          <w:szCs w:val="26"/>
          <w:lang w:eastAsia="ru-RU"/>
        </w:rPr>
        <w:t xml:space="preserve"> и социального</w:t>
      </w:r>
      <w:r w:rsidR="00951DAE">
        <w:rPr>
          <w:rFonts w:ascii="Times New Roman" w:hAnsi="Times New Roman" w:cs="Times New Roman"/>
          <w:sz w:val="26"/>
          <w:szCs w:val="26"/>
          <w:lang w:eastAsia="ru-RU"/>
        </w:rPr>
        <w:t xml:space="preserve"> предпринимательства, </w:t>
      </w:r>
      <w:r w:rsidR="00A27C91">
        <w:rPr>
          <w:rFonts w:ascii="Times New Roman" w:hAnsi="Times New Roman" w:cs="Times New Roman"/>
          <w:sz w:val="26"/>
          <w:szCs w:val="26"/>
          <w:lang w:eastAsia="ru-RU"/>
        </w:rPr>
        <w:t>на создание условий для развития инновационного предпринимательства.</w:t>
      </w:r>
      <w:r w:rsidR="00052043"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В перспективе прогнозируется увеличение доли малого и среднего предпринимательства в сфере оказания социальных услуг населению: рекреация, лечение, обучение, - и в промышленной сфере: пищевая промышленность, сельское хозяйств</w:t>
      </w:r>
      <w:r w:rsidR="003B0663" w:rsidRPr="00346F1A">
        <w:rPr>
          <w:rFonts w:ascii="Times New Roman" w:hAnsi="Times New Roman" w:cs="Times New Roman"/>
          <w:sz w:val="26"/>
          <w:szCs w:val="26"/>
          <w:lang w:eastAsia="ru-RU"/>
        </w:rPr>
        <w:t>о и строительная промышленность, а также на оказание</w:t>
      </w:r>
      <w:r w:rsidR="00052043" w:rsidRPr="00346F1A">
        <w:rPr>
          <w:rFonts w:ascii="Times New Roman" w:hAnsi="Times New Roman" w:cs="Times New Roman"/>
          <w:sz w:val="26"/>
          <w:szCs w:val="26"/>
          <w:lang w:eastAsia="ru-RU"/>
        </w:rPr>
        <w:t xml:space="preserve"> всесторонней муниципальной поддержки начинающим предпринима</w:t>
      </w:r>
      <w:r w:rsidR="003B0663" w:rsidRPr="00346F1A">
        <w:rPr>
          <w:rFonts w:ascii="Times New Roman" w:hAnsi="Times New Roman" w:cs="Times New Roman"/>
          <w:sz w:val="26"/>
          <w:szCs w:val="26"/>
          <w:lang w:eastAsia="ru-RU"/>
        </w:rPr>
        <w:t>телям.</w:t>
      </w:r>
    </w:p>
    <w:p w14:paraId="342B062F" w14:textId="31C678FD" w:rsidR="00CC6067" w:rsidRDefault="00CC6067" w:rsidP="003B0663">
      <w:pPr>
        <w:pStyle w:val="af1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61C475F" w14:textId="77777777" w:rsidR="00B72EA4" w:rsidRDefault="00B72EA4" w:rsidP="003B0663">
      <w:pPr>
        <w:pStyle w:val="af1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52495556" w14:textId="77777777" w:rsidR="00CC6067" w:rsidRPr="00346F1A" w:rsidRDefault="00CC6067" w:rsidP="00CC60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25BA9FE" w14:textId="1B9D438E" w:rsidR="00CC6067" w:rsidRDefault="00CC6067" w:rsidP="00CC6067">
      <w:pPr>
        <w:pStyle w:val="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6"/>
          <w:szCs w:val="26"/>
        </w:rPr>
      </w:pPr>
      <w:bookmarkStart w:id="13" w:name="_Toc466468505"/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9</w:t>
      </w:r>
      <w:r w:rsidRPr="00346F1A">
        <w:rPr>
          <w:rFonts w:ascii="Times New Roman" w:hAnsi="Times New Roman" w:cs="Times New Roman"/>
          <w:b/>
          <w:bCs/>
          <w:color w:val="auto"/>
          <w:sz w:val="26"/>
          <w:szCs w:val="26"/>
        </w:rPr>
        <w:t xml:space="preserve">. </w:t>
      </w:r>
      <w:r w:rsidR="00603F71">
        <w:rPr>
          <w:rFonts w:ascii="Times New Roman" w:hAnsi="Times New Roman" w:cs="Times New Roman"/>
          <w:b/>
          <w:bCs/>
          <w:color w:val="auto"/>
          <w:sz w:val="26"/>
          <w:szCs w:val="26"/>
        </w:rPr>
        <w:t>АГРОПРОМЫШ</w:t>
      </w:r>
      <w:r>
        <w:rPr>
          <w:rFonts w:ascii="Times New Roman" w:hAnsi="Times New Roman" w:cs="Times New Roman"/>
          <w:b/>
          <w:bCs/>
          <w:color w:val="auto"/>
          <w:sz w:val="26"/>
          <w:szCs w:val="26"/>
        </w:rPr>
        <w:t>ЛЕННЫЙ КОМПЛЕКС</w:t>
      </w:r>
      <w:bookmarkEnd w:id="13"/>
    </w:p>
    <w:p w14:paraId="4B17F2FD" w14:textId="77777777" w:rsidR="00603F71" w:rsidRPr="00603F71" w:rsidRDefault="00603F71" w:rsidP="00603F71"/>
    <w:p w14:paraId="232FFD0E" w14:textId="77777777" w:rsidR="00603F71" w:rsidRPr="00635CFD" w:rsidRDefault="00603F71" w:rsidP="00603F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Производство сельскохозяйственной продукции в городе Когалыме осуществляют крестьянские (фермерские) хозяйства и население в личных подсобных хозяйствах. </w:t>
      </w:r>
    </w:p>
    <w:p w14:paraId="030BD449" w14:textId="5FAB7A04" w:rsidR="00603F71" w:rsidRPr="00635CFD" w:rsidRDefault="00603F71" w:rsidP="00603F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2015 году в городе Когалыме действовало 7 крестьянских (фермерских) хозяйств (2014 году - 4), в 2016 году осуществляют свою деятельность также 7 таких хозяйств, в прогнозном периоде </w:t>
      </w:r>
      <w:r>
        <w:rPr>
          <w:rFonts w:ascii="Times New Roman" w:hAnsi="Times New Roman" w:cs="Times New Roman"/>
          <w:sz w:val="26"/>
          <w:szCs w:val="26"/>
        </w:rPr>
        <w:t xml:space="preserve">к 2020 году </w:t>
      </w:r>
      <w:r w:rsidRPr="00635CFD">
        <w:rPr>
          <w:rFonts w:ascii="Times New Roman" w:hAnsi="Times New Roman" w:cs="Times New Roman"/>
          <w:sz w:val="26"/>
          <w:szCs w:val="26"/>
        </w:rPr>
        <w:t>планируется увеличение количества крестьянских (фермерских) хозяйств до 9.</w:t>
      </w:r>
    </w:p>
    <w:p w14:paraId="56AFCC9E" w14:textId="45A522BA" w:rsidR="00603F71" w:rsidRPr="00635CFD" w:rsidRDefault="00856F1D" w:rsidP="00603F7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Объем продукции сельского хозяйства в 2015 году по оценке составил 57,6 млн. рублей, в</w:t>
      </w:r>
      <w:r w:rsidR="00603F71" w:rsidRPr="00635CFD">
        <w:rPr>
          <w:rFonts w:ascii="Times New Roman" w:hAnsi="Times New Roman" w:cs="Times New Roman"/>
          <w:sz w:val="26"/>
          <w:szCs w:val="26"/>
        </w:rPr>
        <w:t xml:space="preserve"> объеме продукции сельского хозяйства в стоимостном выражении в 2015 году животноводство занимает 67%</w:t>
      </w:r>
      <w:r>
        <w:rPr>
          <w:rFonts w:ascii="Times New Roman" w:hAnsi="Times New Roman" w:cs="Times New Roman"/>
          <w:sz w:val="26"/>
          <w:szCs w:val="26"/>
        </w:rPr>
        <w:t xml:space="preserve"> (38,6 млн. рублей)</w:t>
      </w:r>
      <w:r w:rsidR="00603F71" w:rsidRPr="00635CFD">
        <w:rPr>
          <w:rFonts w:ascii="Times New Roman" w:hAnsi="Times New Roman" w:cs="Times New Roman"/>
          <w:sz w:val="26"/>
          <w:szCs w:val="26"/>
        </w:rPr>
        <w:t>, растениеводство – 33%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="007C1036">
        <w:rPr>
          <w:rFonts w:ascii="Times New Roman" w:hAnsi="Times New Roman" w:cs="Times New Roman"/>
          <w:sz w:val="26"/>
          <w:szCs w:val="26"/>
        </w:rPr>
        <w:t>19,0 млн. рублей</w:t>
      </w:r>
      <w:r>
        <w:rPr>
          <w:rFonts w:ascii="Times New Roman" w:hAnsi="Times New Roman" w:cs="Times New Roman"/>
          <w:sz w:val="26"/>
          <w:szCs w:val="26"/>
        </w:rPr>
        <w:t>)</w:t>
      </w:r>
      <w:r w:rsidR="00603F71" w:rsidRPr="00635CFD">
        <w:rPr>
          <w:rFonts w:ascii="Times New Roman" w:hAnsi="Times New Roman" w:cs="Times New Roman"/>
          <w:sz w:val="26"/>
          <w:szCs w:val="26"/>
        </w:rPr>
        <w:t>. Основными отраслями животноводства являются разведение крупного, мелкого рогатого скота, свиней и птицы.</w:t>
      </w:r>
    </w:p>
    <w:p w14:paraId="3149B18D" w14:textId="1269ACB8" w:rsidR="00603F71" w:rsidRDefault="00603F71" w:rsidP="00603F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5CFD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последнее время наблюдается положительная динамика производства, так </w:t>
      </w:r>
      <w:r w:rsidR="008159F5">
        <w:rPr>
          <w:rFonts w:ascii="Times New Roman" w:hAnsi="Times New Roman" w:cs="Times New Roman"/>
          <w:sz w:val="26"/>
          <w:szCs w:val="26"/>
        </w:rPr>
        <w:t>в 2015</w:t>
      </w:r>
      <w:r w:rsidRPr="00635CFD">
        <w:rPr>
          <w:rFonts w:ascii="Times New Roman" w:hAnsi="Times New Roman" w:cs="Times New Roman"/>
          <w:sz w:val="26"/>
          <w:szCs w:val="26"/>
        </w:rPr>
        <w:t xml:space="preserve"> году в городе Когалыме произведено 0,195 тыс. тонн мяса в живом весе, или 105,4% к уровню 2014 года. Производство молока составило 0,091 тыс. тонн, или 128,2% к уровню 2014 года.</w:t>
      </w:r>
    </w:p>
    <w:p w14:paraId="392624F4" w14:textId="6089A82D" w:rsidR="00F7158A" w:rsidRPr="00F7158A" w:rsidRDefault="00F7158A" w:rsidP="00F715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158A">
        <w:rPr>
          <w:rFonts w:ascii="Times New Roman" w:hAnsi="Times New Roman" w:cs="Times New Roman"/>
          <w:sz w:val="26"/>
          <w:szCs w:val="26"/>
        </w:rPr>
        <w:t xml:space="preserve">За период январь-сентябрь 2016 года </w:t>
      </w:r>
      <w:r>
        <w:rPr>
          <w:rFonts w:ascii="Times New Roman" w:hAnsi="Times New Roman" w:cs="Times New Roman"/>
          <w:sz w:val="26"/>
          <w:szCs w:val="26"/>
        </w:rPr>
        <w:t xml:space="preserve">также </w:t>
      </w:r>
      <w:r w:rsidRPr="00F7158A">
        <w:rPr>
          <w:rFonts w:ascii="Times New Roman" w:hAnsi="Times New Roman" w:cs="Times New Roman"/>
          <w:sz w:val="26"/>
          <w:szCs w:val="26"/>
        </w:rPr>
        <w:t>наблюдается положительная динамика развития агропромышленного комплекса в городе Когалыме, это отражается следующими показателями:</w:t>
      </w:r>
    </w:p>
    <w:p w14:paraId="0764660F" w14:textId="77777777" w:rsidR="00F7158A" w:rsidRPr="00F7158A" w:rsidRDefault="00F7158A" w:rsidP="00F715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158A">
        <w:rPr>
          <w:rFonts w:ascii="Times New Roman" w:hAnsi="Times New Roman" w:cs="Times New Roman"/>
          <w:sz w:val="26"/>
          <w:szCs w:val="26"/>
        </w:rPr>
        <w:t>- производство мяса в живом весе составило 149,2 тонны, что выше на 0,2% объема аналогичного периода прошлого года (за 9 месяцев 2015 года – 148,9 тонн);</w:t>
      </w:r>
    </w:p>
    <w:p w14:paraId="31ABF084" w14:textId="77777777" w:rsidR="00F7158A" w:rsidRPr="00F7158A" w:rsidRDefault="00F7158A" w:rsidP="00F7158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158A">
        <w:rPr>
          <w:rFonts w:ascii="Times New Roman" w:hAnsi="Times New Roman" w:cs="Times New Roman"/>
          <w:sz w:val="26"/>
          <w:szCs w:val="26"/>
        </w:rPr>
        <w:t xml:space="preserve"> - производство молока составило 76,6 тонн, что в 1,5 раза выше показателя аналогичного периода прошлого года (за 9 месяцев 2015 года – 52,6 тонн);</w:t>
      </w:r>
    </w:p>
    <w:p w14:paraId="2C36D218" w14:textId="77777777" w:rsidR="00F7158A" w:rsidRPr="00F7158A" w:rsidRDefault="00F7158A" w:rsidP="00F7158A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7158A">
        <w:rPr>
          <w:rFonts w:ascii="Times New Roman" w:hAnsi="Times New Roman" w:cs="Times New Roman"/>
          <w:sz w:val="26"/>
          <w:szCs w:val="26"/>
        </w:rPr>
        <w:t>- поголовье крупного и мелкого рогатого скота в городе Когалыме в отчетном периоде составило 136 голов или 121,4% к значению аналогичного периода прошлого года (за 9 месяцев 2015 года – 112 голов), в том числе, коровы (дойные) – 26 голов, козы (дойные) – 17 голов (за 9 месяцев 2015 года – 26 и 16 голов соответственно);</w:t>
      </w:r>
    </w:p>
    <w:p w14:paraId="4E26A9E6" w14:textId="77777777" w:rsidR="00F7158A" w:rsidRPr="00F7158A" w:rsidRDefault="00F7158A" w:rsidP="00752B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158A">
        <w:rPr>
          <w:rFonts w:ascii="Times New Roman" w:hAnsi="Times New Roman" w:cs="Times New Roman"/>
          <w:sz w:val="26"/>
          <w:szCs w:val="26"/>
        </w:rPr>
        <w:t>- поголовье свиней – 971 голова или 109,2% к значению аналогичного периода прошлого года (за 9 месяцев 2015 года - 889 голов).</w:t>
      </w:r>
    </w:p>
    <w:p w14:paraId="013108C8" w14:textId="77777777" w:rsidR="00752B27" w:rsidRPr="00752B27" w:rsidRDefault="00752B27" w:rsidP="00752B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52B27">
        <w:rPr>
          <w:rFonts w:ascii="Times New Roman" w:hAnsi="Times New Roman" w:cs="Times New Roman"/>
          <w:sz w:val="26"/>
          <w:szCs w:val="26"/>
        </w:rPr>
        <w:t xml:space="preserve">В целях поддержки и развития сельскохозяйственного производства в городе Когалыме в 2016 году продолжилась реализация мероприятий муниципальной программы «Развитие агропромышленного комплекса и рынков сельскохозяйственной продукции, сырья и продовольствия в городе Когалыме», утвержденной постановлением Администрации города Когалыма от 11.10.2013 №2900 (далее – муниципальная программа АПК), в которой также прописан Порядок предоставления муниципальной финансовой поддержки развития сельскохозяйственного производства (далее – Порядок). </w:t>
      </w:r>
    </w:p>
    <w:p w14:paraId="512A9CD3" w14:textId="77777777" w:rsidR="00752B27" w:rsidRPr="00752B27" w:rsidRDefault="00752B27" w:rsidP="00752B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52B27">
        <w:rPr>
          <w:rFonts w:ascii="Times New Roman" w:hAnsi="Times New Roman" w:cs="Times New Roman"/>
          <w:sz w:val="26"/>
          <w:szCs w:val="26"/>
        </w:rPr>
        <w:t>В рамках муниципальной программы АПК предусмотрены мероприятия, позволяющие сельхозпредприятиям, крестьянским (фермерским) хозяйствам, гражданам, ведущим личные подсобные хозяйства или занимающимся садоводством, огородничеством, животноводством осуществлять продажу собственной продукции в городе Когалыме с получением муниципальной финансовой поддержки.</w:t>
      </w:r>
    </w:p>
    <w:p w14:paraId="2E61AC30" w14:textId="6ACF1F05" w:rsidR="00F7158A" w:rsidRPr="00635CFD" w:rsidRDefault="00752B27" w:rsidP="00752B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52B27">
        <w:rPr>
          <w:rFonts w:ascii="Times New Roman" w:hAnsi="Times New Roman" w:cs="Times New Roman"/>
          <w:sz w:val="26"/>
          <w:szCs w:val="26"/>
        </w:rPr>
        <w:t>Вышеуказанным Порядком определены условия, порядок предоставления и возврата, контроль и ответственность за предоставлением муниципальной поддержки в виде субсидии в целях возмещения затрат, связанных с реализацией сельскохозяйственной продукции в городе Когалыме (арендная плата за торговые места).</w:t>
      </w:r>
    </w:p>
    <w:p w14:paraId="2006D658" w14:textId="4660C624" w:rsidR="00CC6067" w:rsidRPr="00346F1A" w:rsidRDefault="00752B27" w:rsidP="003B0663">
      <w:pPr>
        <w:pStyle w:val="af1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Агропромышленный комплекс города Когалыма имеет все перспективы для вхождения в региональный промышленный </w:t>
      </w:r>
      <w:r w:rsidR="006050E8">
        <w:rPr>
          <w:rFonts w:ascii="Times New Roman" w:hAnsi="Times New Roman" w:cs="Times New Roman"/>
          <w:sz w:val="26"/>
          <w:szCs w:val="26"/>
          <w:lang w:eastAsia="ru-RU"/>
        </w:rPr>
        <w:t>кластер в части развития животноводства, производства молока, молочных продуктов, куриного яйца и переработки мяса.</w:t>
      </w:r>
    </w:p>
    <w:p w14:paraId="02EB2FBB" w14:textId="4E6DE814" w:rsidR="008A30A9" w:rsidRPr="00346F1A" w:rsidRDefault="008A30A9" w:rsidP="008A30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долгосрочную перспективу в развитии</w:t>
      </w:r>
      <w:r w:rsidRPr="00346F1A">
        <w:rPr>
          <w:rFonts w:ascii="Times New Roman" w:hAnsi="Times New Roman" w:cs="Times New Roman"/>
          <w:sz w:val="26"/>
          <w:szCs w:val="26"/>
        </w:rPr>
        <w:t xml:space="preserve"> агропромышленного комплекса</w:t>
      </w:r>
      <w:r>
        <w:rPr>
          <w:rFonts w:ascii="Times New Roman" w:hAnsi="Times New Roman" w:cs="Times New Roman"/>
          <w:sz w:val="26"/>
          <w:szCs w:val="26"/>
        </w:rPr>
        <w:t xml:space="preserve"> города Когалыме определены следующие направления</w:t>
      </w:r>
      <w:r w:rsidRPr="00346F1A">
        <w:rPr>
          <w:rFonts w:ascii="Times New Roman" w:hAnsi="Times New Roman" w:cs="Times New Roman"/>
          <w:sz w:val="26"/>
          <w:szCs w:val="26"/>
        </w:rPr>
        <w:t>:</w:t>
      </w:r>
    </w:p>
    <w:p w14:paraId="1392CEA9" w14:textId="77777777" w:rsidR="008A30A9" w:rsidRPr="00346F1A" w:rsidRDefault="008A30A9" w:rsidP="008A30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lastRenderedPageBreak/>
        <w:t>- развитие сельскохозяйственного производства, создание условий для развития животноводства, направленных на увеличение поголовья крупного рогатого скота, свиней, увеличение производства мяса;</w:t>
      </w:r>
    </w:p>
    <w:p w14:paraId="020EE5F1" w14:textId="77777777" w:rsidR="008A30A9" w:rsidRPr="00346F1A" w:rsidRDefault="008A30A9" w:rsidP="008A30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создание условий для развития существующего тепличного комплекса по выращиванию овощных и зеленных культур;</w:t>
      </w:r>
    </w:p>
    <w:p w14:paraId="1098100B" w14:textId="77777777" w:rsidR="008A30A9" w:rsidRPr="00346F1A" w:rsidRDefault="008A30A9" w:rsidP="008A30A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346F1A">
        <w:rPr>
          <w:rFonts w:ascii="Times New Roman" w:hAnsi="Times New Roman" w:cs="Times New Roman"/>
          <w:sz w:val="26"/>
          <w:szCs w:val="26"/>
        </w:rPr>
        <w:t>- разведение племенного поголовья свиней, строительство мясоперерабатывающего цеха по производству продукции.</w:t>
      </w:r>
    </w:p>
    <w:p w14:paraId="6DFDB0E0" w14:textId="77777777" w:rsidR="00052043" w:rsidRPr="00346F1A" w:rsidRDefault="00052043" w:rsidP="00B121BF">
      <w:pPr>
        <w:pStyle w:val="af1"/>
        <w:ind w:firstLine="53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sectPr w:rsidR="00052043" w:rsidRPr="00346F1A" w:rsidSect="00BE712A">
      <w:pgSz w:w="11906" w:h="16838"/>
      <w:pgMar w:top="1134" w:right="567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82B4F" w14:textId="77777777" w:rsidR="00A316C8" w:rsidRDefault="00A316C8">
      <w:r>
        <w:separator/>
      </w:r>
    </w:p>
  </w:endnote>
  <w:endnote w:type="continuationSeparator" w:id="0">
    <w:p w14:paraId="7FDED24D" w14:textId="77777777" w:rsidR="00A316C8" w:rsidRDefault="00A3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68169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E58DCEC" w14:textId="0AAA5755" w:rsidR="00207B09" w:rsidRPr="008C60BE" w:rsidRDefault="00207B09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C60B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C60B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C60B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E712A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8C60B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220224E" w14:textId="77777777" w:rsidR="00207B09" w:rsidRDefault="00207B09" w:rsidP="00D81AB5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21EBFD" w14:textId="77777777" w:rsidR="00A316C8" w:rsidRDefault="00A316C8">
      <w:r>
        <w:separator/>
      </w:r>
    </w:p>
  </w:footnote>
  <w:footnote w:type="continuationSeparator" w:id="0">
    <w:p w14:paraId="77E69A58" w14:textId="77777777" w:rsidR="00A316C8" w:rsidRDefault="00A31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B507D"/>
    <w:multiLevelType w:val="hybridMultilevel"/>
    <w:tmpl w:val="66EE356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E00E3"/>
    <w:multiLevelType w:val="hybridMultilevel"/>
    <w:tmpl w:val="E3329406"/>
    <w:lvl w:ilvl="0" w:tplc="2FA4F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7B2555"/>
    <w:multiLevelType w:val="hybridMultilevel"/>
    <w:tmpl w:val="F482DCBA"/>
    <w:lvl w:ilvl="0" w:tplc="18028D9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1720212"/>
    <w:multiLevelType w:val="hybridMultilevel"/>
    <w:tmpl w:val="1C067D22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6434E"/>
    <w:multiLevelType w:val="hybridMultilevel"/>
    <w:tmpl w:val="C6D68056"/>
    <w:lvl w:ilvl="0" w:tplc="702816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2E66C4"/>
    <w:multiLevelType w:val="hybridMultilevel"/>
    <w:tmpl w:val="8D545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7F3738"/>
    <w:multiLevelType w:val="hybridMultilevel"/>
    <w:tmpl w:val="97D417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E468CA"/>
    <w:multiLevelType w:val="hybridMultilevel"/>
    <w:tmpl w:val="AFB0951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8" w15:restartNumberingAfterBreak="0">
    <w:nsid w:val="54D940B0"/>
    <w:multiLevelType w:val="hybridMultilevel"/>
    <w:tmpl w:val="8CA2B000"/>
    <w:lvl w:ilvl="0" w:tplc="D8024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CC45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FE88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9C25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92A8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C09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EDAC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1C49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B09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8905490"/>
    <w:multiLevelType w:val="hybridMultilevel"/>
    <w:tmpl w:val="356E40D6"/>
    <w:lvl w:ilvl="0" w:tplc="CA5A937A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359238C"/>
    <w:multiLevelType w:val="multilevel"/>
    <w:tmpl w:val="F648C9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D971242"/>
    <w:multiLevelType w:val="hybridMultilevel"/>
    <w:tmpl w:val="4CF826CE"/>
    <w:lvl w:ilvl="0" w:tplc="B93E15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1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5"/>
  </w:num>
  <w:num w:numId="8">
    <w:abstractNumId w:val="1"/>
  </w:num>
  <w:num w:numId="9">
    <w:abstractNumId w:val="2"/>
  </w:num>
  <w:num w:numId="10">
    <w:abstractNumId w:val="11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savePreviewPicture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D79"/>
    <w:rsid w:val="000002D4"/>
    <w:rsid w:val="000003E4"/>
    <w:rsid w:val="00000626"/>
    <w:rsid w:val="00001134"/>
    <w:rsid w:val="000035DE"/>
    <w:rsid w:val="000057BD"/>
    <w:rsid w:val="00006953"/>
    <w:rsid w:val="000109A3"/>
    <w:rsid w:val="000111BC"/>
    <w:rsid w:val="000122C3"/>
    <w:rsid w:val="00015C4B"/>
    <w:rsid w:val="000167E4"/>
    <w:rsid w:val="00025EF1"/>
    <w:rsid w:val="00026D11"/>
    <w:rsid w:val="0002721A"/>
    <w:rsid w:val="00031568"/>
    <w:rsid w:val="0003222E"/>
    <w:rsid w:val="0003314C"/>
    <w:rsid w:val="000331CB"/>
    <w:rsid w:val="000342F7"/>
    <w:rsid w:val="00036704"/>
    <w:rsid w:val="00036A61"/>
    <w:rsid w:val="00040216"/>
    <w:rsid w:val="00040F8D"/>
    <w:rsid w:val="00041D30"/>
    <w:rsid w:val="0004285B"/>
    <w:rsid w:val="00042A92"/>
    <w:rsid w:val="00042C44"/>
    <w:rsid w:val="00042E8B"/>
    <w:rsid w:val="00043F7B"/>
    <w:rsid w:val="00046CEF"/>
    <w:rsid w:val="00051BE3"/>
    <w:rsid w:val="00052043"/>
    <w:rsid w:val="0005221D"/>
    <w:rsid w:val="00052365"/>
    <w:rsid w:val="000523DF"/>
    <w:rsid w:val="00053AD1"/>
    <w:rsid w:val="00053AD2"/>
    <w:rsid w:val="0005522B"/>
    <w:rsid w:val="00057175"/>
    <w:rsid w:val="000610E8"/>
    <w:rsid w:val="000614A1"/>
    <w:rsid w:val="00063106"/>
    <w:rsid w:val="000676D4"/>
    <w:rsid w:val="00067FB1"/>
    <w:rsid w:val="00070B64"/>
    <w:rsid w:val="00071238"/>
    <w:rsid w:val="000715A5"/>
    <w:rsid w:val="00074595"/>
    <w:rsid w:val="00080D8B"/>
    <w:rsid w:val="00081769"/>
    <w:rsid w:val="00082170"/>
    <w:rsid w:val="0008296D"/>
    <w:rsid w:val="00083041"/>
    <w:rsid w:val="000834EC"/>
    <w:rsid w:val="000835C5"/>
    <w:rsid w:val="00083852"/>
    <w:rsid w:val="000842CB"/>
    <w:rsid w:val="00084EB7"/>
    <w:rsid w:val="000857B7"/>
    <w:rsid w:val="000858BC"/>
    <w:rsid w:val="00086492"/>
    <w:rsid w:val="00086EE5"/>
    <w:rsid w:val="00092510"/>
    <w:rsid w:val="00092EB5"/>
    <w:rsid w:val="000951BE"/>
    <w:rsid w:val="00095629"/>
    <w:rsid w:val="00096F49"/>
    <w:rsid w:val="000A142E"/>
    <w:rsid w:val="000A1654"/>
    <w:rsid w:val="000A16D3"/>
    <w:rsid w:val="000A1DBD"/>
    <w:rsid w:val="000A4D65"/>
    <w:rsid w:val="000A5824"/>
    <w:rsid w:val="000A5ADB"/>
    <w:rsid w:val="000A7E15"/>
    <w:rsid w:val="000B097B"/>
    <w:rsid w:val="000B1102"/>
    <w:rsid w:val="000B2017"/>
    <w:rsid w:val="000B28AF"/>
    <w:rsid w:val="000B31F2"/>
    <w:rsid w:val="000B5144"/>
    <w:rsid w:val="000B62E1"/>
    <w:rsid w:val="000C0436"/>
    <w:rsid w:val="000C04B0"/>
    <w:rsid w:val="000C083D"/>
    <w:rsid w:val="000C2C66"/>
    <w:rsid w:val="000C383A"/>
    <w:rsid w:val="000C5A9C"/>
    <w:rsid w:val="000D1F35"/>
    <w:rsid w:val="000D2E14"/>
    <w:rsid w:val="000D3F44"/>
    <w:rsid w:val="000D3F73"/>
    <w:rsid w:val="000D526E"/>
    <w:rsid w:val="000D7125"/>
    <w:rsid w:val="000E506C"/>
    <w:rsid w:val="000E659C"/>
    <w:rsid w:val="000E6A59"/>
    <w:rsid w:val="000F10E4"/>
    <w:rsid w:val="000F135A"/>
    <w:rsid w:val="000F202E"/>
    <w:rsid w:val="000F2184"/>
    <w:rsid w:val="000F4645"/>
    <w:rsid w:val="000F5068"/>
    <w:rsid w:val="000F5FAA"/>
    <w:rsid w:val="000F677C"/>
    <w:rsid w:val="000F782C"/>
    <w:rsid w:val="0010153C"/>
    <w:rsid w:val="00102ED4"/>
    <w:rsid w:val="001037E1"/>
    <w:rsid w:val="001041FF"/>
    <w:rsid w:val="00104E5C"/>
    <w:rsid w:val="00105015"/>
    <w:rsid w:val="00105C0E"/>
    <w:rsid w:val="001201FF"/>
    <w:rsid w:val="00121332"/>
    <w:rsid w:val="00122C0F"/>
    <w:rsid w:val="00122DFC"/>
    <w:rsid w:val="0012328A"/>
    <w:rsid w:val="001240A4"/>
    <w:rsid w:val="0013096A"/>
    <w:rsid w:val="00132CC0"/>
    <w:rsid w:val="001349DA"/>
    <w:rsid w:val="00137CB6"/>
    <w:rsid w:val="00137E89"/>
    <w:rsid w:val="00137FA6"/>
    <w:rsid w:val="00140996"/>
    <w:rsid w:val="00140F21"/>
    <w:rsid w:val="001413A6"/>
    <w:rsid w:val="00141762"/>
    <w:rsid w:val="001419DA"/>
    <w:rsid w:val="0014267C"/>
    <w:rsid w:val="001429B6"/>
    <w:rsid w:val="00142B36"/>
    <w:rsid w:val="001444D5"/>
    <w:rsid w:val="0014454C"/>
    <w:rsid w:val="001458BA"/>
    <w:rsid w:val="00146900"/>
    <w:rsid w:val="00147E36"/>
    <w:rsid w:val="00151AB6"/>
    <w:rsid w:val="00152273"/>
    <w:rsid w:val="0015361E"/>
    <w:rsid w:val="00153675"/>
    <w:rsid w:val="00154142"/>
    <w:rsid w:val="00154BDC"/>
    <w:rsid w:val="00156585"/>
    <w:rsid w:val="00157CAC"/>
    <w:rsid w:val="00160A81"/>
    <w:rsid w:val="00162637"/>
    <w:rsid w:val="00162BDB"/>
    <w:rsid w:val="0016339A"/>
    <w:rsid w:val="0016503F"/>
    <w:rsid w:val="0017247B"/>
    <w:rsid w:val="0017379C"/>
    <w:rsid w:val="0017648F"/>
    <w:rsid w:val="00176E95"/>
    <w:rsid w:val="001827FB"/>
    <w:rsid w:val="001829E5"/>
    <w:rsid w:val="001873E8"/>
    <w:rsid w:val="0018746E"/>
    <w:rsid w:val="001916B8"/>
    <w:rsid w:val="00194639"/>
    <w:rsid w:val="00196673"/>
    <w:rsid w:val="001972AD"/>
    <w:rsid w:val="001A0609"/>
    <w:rsid w:val="001A1B56"/>
    <w:rsid w:val="001A69C3"/>
    <w:rsid w:val="001A7795"/>
    <w:rsid w:val="001A7C21"/>
    <w:rsid w:val="001A7ECF"/>
    <w:rsid w:val="001B1C07"/>
    <w:rsid w:val="001B25A8"/>
    <w:rsid w:val="001B3300"/>
    <w:rsid w:val="001B3B0D"/>
    <w:rsid w:val="001B3C1B"/>
    <w:rsid w:val="001B43F2"/>
    <w:rsid w:val="001B56D2"/>
    <w:rsid w:val="001B76B5"/>
    <w:rsid w:val="001C1647"/>
    <w:rsid w:val="001C2D2D"/>
    <w:rsid w:val="001C60A0"/>
    <w:rsid w:val="001C66A0"/>
    <w:rsid w:val="001C67F3"/>
    <w:rsid w:val="001D485A"/>
    <w:rsid w:val="001D555C"/>
    <w:rsid w:val="001D6446"/>
    <w:rsid w:val="001D681E"/>
    <w:rsid w:val="001E12CE"/>
    <w:rsid w:val="001E14B5"/>
    <w:rsid w:val="001E1DAA"/>
    <w:rsid w:val="001E2379"/>
    <w:rsid w:val="001E5553"/>
    <w:rsid w:val="001E7548"/>
    <w:rsid w:val="001F1577"/>
    <w:rsid w:val="001F230E"/>
    <w:rsid w:val="001F2874"/>
    <w:rsid w:val="001F3CF1"/>
    <w:rsid w:val="001F5346"/>
    <w:rsid w:val="001F6C6F"/>
    <w:rsid w:val="001F7BD3"/>
    <w:rsid w:val="00200539"/>
    <w:rsid w:val="00202135"/>
    <w:rsid w:val="0020299A"/>
    <w:rsid w:val="00205316"/>
    <w:rsid w:val="002055BD"/>
    <w:rsid w:val="00205B21"/>
    <w:rsid w:val="002072E5"/>
    <w:rsid w:val="0020760D"/>
    <w:rsid w:val="00207B09"/>
    <w:rsid w:val="002110CB"/>
    <w:rsid w:val="002118CE"/>
    <w:rsid w:val="00212013"/>
    <w:rsid w:val="00212210"/>
    <w:rsid w:val="00212AE7"/>
    <w:rsid w:val="0021331B"/>
    <w:rsid w:val="00213DB7"/>
    <w:rsid w:val="002156BA"/>
    <w:rsid w:val="00217423"/>
    <w:rsid w:val="00217CE7"/>
    <w:rsid w:val="00220BDC"/>
    <w:rsid w:val="002248E9"/>
    <w:rsid w:val="00224A07"/>
    <w:rsid w:val="002253CE"/>
    <w:rsid w:val="00225457"/>
    <w:rsid w:val="002278DF"/>
    <w:rsid w:val="0023143D"/>
    <w:rsid w:val="00232406"/>
    <w:rsid w:val="00232820"/>
    <w:rsid w:val="00232AF8"/>
    <w:rsid w:val="002348A3"/>
    <w:rsid w:val="00235921"/>
    <w:rsid w:val="002369F1"/>
    <w:rsid w:val="00236E99"/>
    <w:rsid w:val="0024057A"/>
    <w:rsid w:val="0024104C"/>
    <w:rsid w:val="00241D4F"/>
    <w:rsid w:val="0024391A"/>
    <w:rsid w:val="002441D8"/>
    <w:rsid w:val="002448C0"/>
    <w:rsid w:val="0025197C"/>
    <w:rsid w:val="002529BA"/>
    <w:rsid w:val="002534BB"/>
    <w:rsid w:val="0025481F"/>
    <w:rsid w:val="00255B35"/>
    <w:rsid w:val="00257269"/>
    <w:rsid w:val="0026028E"/>
    <w:rsid w:val="00263FF3"/>
    <w:rsid w:val="00265D4D"/>
    <w:rsid w:val="0026613F"/>
    <w:rsid w:val="002715C9"/>
    <w:rsid w:val="00271B51"/>
    <w:rsid w:val="00271F22"/>
    <w:rsid w:val="002738C6"/>
    <w:rsid w:val="00273A00"/>
    <w:rsid w:val="002747CD"/>
    <w:rsid w:val="00275329"/>
    <w:rsid w:val="00275868"/>
    <w:rsid w:val="00275959"/>
    <w:rsid w:val="00280415"/>
    <w:rsid w:val="002804B3"/>
    <w:rsid w:val="0028065E"/>
    <w:rsid w:val="00280E9A"/>
    <w:rsid w:val="002813DC"/>
    <w:rsid w:val="002825ED"/>
    <w:rsid w:val="00282629"/>
    <w:rsid w:val="002826AD"/>
    <w:rsid w:val="00285A0D"/>
    <w:rsid w:val="0028660C"/>
    <w:rsid w:val="002869E1"/>
    <w:rsid w:val="00287CF3"/>
    <w:rsid w:val="002926DD"/>
    <w:rsid w:val="00293B67"/>
    <w:rsid w:val="00294C36"/>
    <w:rsid w:val="0029639E"/>
    <w:rsid w:val="002975CC"/>
    <w:rsid w:val="002979C2"/>
    <w:rsid w:val="002A0069"/>
    <w:rsid w:val="002A109E"/>
    <w:rsid w:val="002A1364"/>
    <w:rsid w:val="002A1942"/>
    <w:rsid w:val="002A319A"/>
    <w:rsid w:val="002A3C46"/>
    <w:rsid w:val="002A4E8C"/>
    <w:rsid w:val="002A54D6"/>
    <w:rsid w:val="002A54EF"/>
    <w:rsid w:val="002A5555"/>
    <w:rsid w:val="002A7C9D"/>
    <w:rsid w:val="002B00C2"/>
    <w:rsid w:val="002B098C"/>
    <w:rsid w:val="002B19E6"/>
    <w:rsid w:val="002B3761"/>
    <w:rsid w:val="002B41E0"/>
    <w:rsid w:val="002B452B"/>
    <w:rsid w:val="002B554D"/>
    <w:rsid w:val="002B5E8E"/>
    <w:rsid w:val="002B71D9"/>
    <w:rsid w:val="002B77F7"/>
    <w:rsid w:val="002B7CC2"/>
    <w:rsid w:val="002C4A08"/>
    <w:rsid w:val="002C601B"/>
    <w:rsid w:val="002C6791"/>
    <w:rsid w:val="002D082A"/>
    <w:rsid w:val="002D258C"/>
    <w:rsid w:val="002D2C50"/>
    <w:rsid w:val="002E044E"/>
    <w:rsid w:val="002E2C54"/>
    <w:rsid w:val="002E34F0"/>
    <w:rsid w:val="002E7C74"/>
    <w:rsid w:val="002F181C"/>
    <w:rsid w:val="002F2421"/>
    <w:rsid w:val="002F28B2"/>
    <w:rsid w:val="002F3AA4"/>
    <w:rsid w:val="002F3EE1"/>
    <w:rsid w:val="002F5BA3"/>
    <w:rsid w:val="00300706"/>
    <w:rsid w:val="00303112"/>
    <w:rsid w:val="00304A80"/>
    <w:rsid w:val="00305EBD"/>
    <w:rsid w:val="00307625"/>
    <w:rsid w:val="0031219B"/>
    <w:rsid w:val="00312651"/>
    <w:rsid w:val="003142F5"/>
    <w:rsid w:val="003152D6"/>
    <w:rsid w:val="00316F45"/>
    <w:rsid w:val="0032205A"/>
    <w:rsid w:val="00322C0A"/>
    <w:rsid w:val="00330E68"/>
    <w:rsid w:val="0033257A"/>
    <w:rsid w:val="00334225"/>
    <w:rsid w:val="00334E74"/>
    <w:rsid w:val="00334FE0"/>
    <w:rsid w:val="003350A2"/>
    <w:rsid w:val="00335AD4"/>
    <w:rsid w:val="00336DA3"/>
    <w:rsid w:val="0034135C"/>
    <w:rsid w:val="00341696"/>
    <w:rsid w:val="00341BE1"/>
    <w:rsid w:val="00341D31"/>
    <w:rsid w:val="003445F0"/>
    <w:rsid w:val="0034544D"/>
    <w:rsid w:val="00345A29"/>
    <w:rsid w:val="00345BB3"/>
    <w:rsid w:val="00346DD9"/>
    <w:rsid w:val="00346F1A"/>
    <w:rsid w:val="00352123"/>
    <w:rsid w:val="00352F2B"/>
    <w:rsid w:val="003530FC"/>
    <w:rsid w:val="00354342"/>
    <w:rsid w:val="00354BC2"/>
    <w:rsid w:val="003574E5"/>
    <w:rsid w:val="00357807"/>
    <w:rsid w:val="00363157"/>
    <w:rsid w:val="003631D2"/>
    <w:rsid w:val="00363913"/>
    <w:rsid w:val="00364C51"/>
    <w:rsid w:val="003708C8"/>
    <w:rsid w:val="00372DA6"/>
    <w:rsid w:val="0037450E"/>
    <w:rsid w:val="003764EB"/>
    <w:rsid w:val="00377004"/>
    <w:rsid w:val="00377E7A"/>
    <w:rsid w:val="0038491E"/>
    <w:rsid w:val="003852F2"/>
    <w:rsid w:val="00386200"/>
    <w:rsid w:val="00386DD1"/>
    <w:rsid w:val="003875F1"/>
    <w:rsid w:val="003918F6"/>
    <w:rsid w:val="0039214E"/>
    <w:rsid w:val="00392266"/>
    <w:rsid w:val="0039490E"/>
    <w:rsid w:val="00394AD5"/>
    <w:rsid w:val="003A2510"/>
    <w:rsid w:val="003A2A67"/>
    <w:rsid w:val="003A3422"/>
    <w:rsid w:val="003A3BB5"/>
    <w:rsid w:val="003A4FF5"/>
    <w:rsid w:val="003A512E"/>
    <w:rsid w:val="003B0663"/>
    <w:rsid w:val="003B3A2F"/>
    <w:rsid w:val="003B45DF"/>
    <w:rsid w:val="003C073A"/>
    <w:rsid w:val="003C205A"/>
    <w:rsid w:val="003C2D17"/>
    <w:rsid w:val="003C356E"/>
    <w:rsid w:val="003C361A"/>
    <w:rsid w:val="003C3E72"/>
    <w:rsid w:val="003C4449"/>
    <w:rsid w:val="003C528F"/>
    <w:rsid w:val="003C645C"/>
    <w:rsid w:val="003C6698"/>
    <w:rsid w:val="003C6722"/>
    <w:rsid w:val="003D0F46"/>
    <w:rsid w:val="003D23B3"/>
    <w:rsid w:val="003D3BE4"/>
    <w:rsid w:val="003D4144"/>
    <w:rsid w:val="003D4CD8"/>
    <w:rsid w:val="003D753C"/>
    <w:rsid w:val="003E0234"/>
    <w:rsid w:val="003E0DB3"/>
    <w:rsid w:val="003E0F84"/>
    <w:rsid w:val="003E0FE1"/>
    <w:rsid w:val="003E1A26"/>
    <w:rsid w:val="003E23B9"/>
    <w:rsid w:val="003E3A54"/>
    <w:rsid w:val="003E4532"/>
    <w:rsid w:val="003E5712"/>
    <w:rsid w:val="003E6028"/>
    <w:rsid w:val="003E63DE"/>
    <w:rsid w:val="003F01FA"/>
    <w:rsid w:val="003F1456"/>
    <w:rsid w:val="003F15BA"/>
    <w:rsid w:val="003F1C52"/>
    <w:rsid w:val="003F2153"/>
    <w:rsid w:val="003F265A"/>
    <w:rsid w:val="003F2731"/>
    <w:rsid w:val="003F2964"/>
    <w:rsid w:val="003F35D9"/>
    <w:rsid w:val="003F7F2C"/>
    <w:rsid w:val="00400369"/>
    <w:rsid w:val="004027C8"/>
    <w:rsid w:val="00402A71"/>
    <w:rsid w:val="00405A80"/>
    <w:rsid w:val="0040772C"/>
    <w:rsid w:val="0041037F"/>
    <w:rsid w:val="0041232F"/>
    <w:rsid w:val="00412D49"/>
    <w:rsid w:val="0041389D"/>
    <w:rsid w:val="00413A3A"/>
    <w:rsid w:val="004204DD"/>
    <w:rsid w:val="00422811"/>
    <w:rsid w:val="00425D22"/>
    <w:rsid w:val="004272A8"/>
    <w:rsid w:val="00430D80"/>
    <w:rsid w:val="00431B9B"/>
    <w:rsid w:val="00432462"/>
    <w:rsid w:val="00432A7D"/>
    <w:rsid w:val="00432C7D"/>
    <w:rsid w:val="00433AD4"/>
    <w:rsid w:val="00433F77"/>
    <w:rsid w:val="00434499"/>
    <w:rsid w:val="00434E27"/>
    <w:rsid w:val="00435290"/>
    <w:rsid w:val="004356C7"/>
    <w:rsid w:val="00436448"/>
    <w:rsid w:val="00436CC3"/>
    <w:rsid w:val="004372B5"/>
    <w:rsid w:val="00441384"/>
    <w:rsid w:val="004418FC"/>
    <w:rsid w:val="00442AEA"/>
    <w:rsid w:val="00445055"/>
    <w:rsid w:val="004450DE"/>
    <w:rsid w:val="004455C3"/>
    <w:rsid w:val="004455DE"/>
    <w:rsid w:val="00446760"/>
    <w:rsid w:val="004473BF"/>
    <w:rsid w:val="00450A31"/>
    <w:rsid w:val="004542BC"/>
    <w:rsid w:val="004544C8"/>
    <w:rsid w:val="00454C5F"/>
    <w:rsid w:val="00456C72"/>
    <w:rsid w:val="00457338"/>
    <w:rsid w:val="0046296F"/>
    <w:rsid w:val="00464C3F"/>
    <w:rsid w:val="00465E81"/>
    <w:rsid w:val="0046705C"/>
    <w:rsid w:val="0047050F"/>
    <w:rsid w:val="00470537"/>
    <w:rsid w:val="004717FB"/>
    <w:rsid w:val="004720D2"/>
    <w:rsid w:val="00473116"/>
    <w:rsid w:val="00473A29"/>
    <w:rsid w:val="00475BEE"/>
    <w:rsid w:val="00477F3C"/>
    <w:rsid w:val="0048056E"/>
    <w:rsid w:val="00481264"/>
    <w:rsid w:val="004837E6"/>
    <w:rsid w:val="004862E0"/>
    <w:rsid w:val="00490854"/>
    <w:rsid w:val="00490B93"/>
    <w:rsid w:val="00491043"/>
    <w:rsid w:val="00491EC3"/>
    <w:rsid w:val="00495FA5"/>
    <w:rsid w:val="00497065"/>
    <w:rsid w:val="004A00AE"/>
    <w:rsid w:val="004A1477"/>
    <w:rsid w:val="004A24B8"/>
    <w:rsid w:val="004A30FE"/>
    <w:rsid w:val="004A574C"/>
    <w:rsid w:val="004A592C"/>
    <w:rsid w:val="004A7CA9"/>
    <w:rsid w:val="004B0458"/>
    <w:rsid w:val="004B0AE3"/>
    <w:rsid w:val="004B15B1"/>
    <w:rsid w:val="004B28BC"/>
    <w:rsid w:val="004B2E49"/>
    <w:rsid w:val="004B4079"/>
    <w:rsid w:val="004B410C"/>
    <w:rsid w:val="004B7B5B"/>
    <w:rsid w:val="004B7F03"/>
    <w:rsid w:val="004C00B3"/>
    <w:rsid w:val="004C082A"/>
    <w:rsid w:val="004C1DFC"/>
    <w:rsid w:val="004C3079"/>
    <w:rsid w:val="004C4477"/>
    <w:rsid w:val="004C4CC2"/>
    <w:rsid w:val="004C7B7D"/>
    <w:rsid w:val="004D2A27"/>
    <w:rsid w:val="004D52DF"/>
    <w:rsid w:val="004E2EFF"/>
    <w:rsid w:val="004E5A48"/>
    <w:rsid w:val="004E5F4A"/>
    <w:rsid w:val="004E6C4B"/>
    <w:rsid w:val="004E7E57"/>
    <w:rsid w:val="004F318D"/>
    <w:rsid w:val="004F347E"/>
    <w:rsid w:val="004F3ADC"/>
    <w:rsid w:val="004F4136"/>
    <w:rsid w:val="004F5D2E"/>
    <w:rsid w:val="005018AB"/>
    <w:rsid w:val="00502E7C"/>
    <w:rsid w:val="005041CF"/>
    <w:rsid w:val="00504A3D"/>
    <w:rsid w:val="00506AA5"/>
    <w:rsid w:val="00510293"/>
    <w:rsid w:val="00510649"/>
    <w:rsid w:val="0051087F"/>
    <w:rsid w:val="00512658"/>
    <w:rsid w:val="0051371F"/>
    <w:rsid w:val="00515B73"/>
    <w:rsid w:val="005161D5"/>
    <w:rsid w:val="00516D32"/>
    <w:rsid w:val="0051781E"/>
    <w:rsid w:val="00517A3D"/>
    <w:rsid w:val="005205E0"/>
    <w:rsid w:val="00520B84"/>
    <w:rsid w:val="00520FF2"/>
    <w:rsid w:val="00521BCF"/>
    <w:rsid w:val="00521E04"/>
    <w:rsid w:val="00521F6B"/>
    <w:rsid w:val="005239C0"/>
    <w:rsid w:val="005248A5"/>
    <w:rsid w:val="0052546B"/>
    <w:rsid w:val="00525884"/>
    <w:rsid w:val="00530452"/>
    <w:rsid w:val="00530EEA"/>
    <w:rsid w:val="00533D67"/>
    <w:rsid w:val="00534833"/>
    <w:rsid w:val="00535EA3"/>
    <w:rsid w:val="005362A3"/>
    <w:rsid w:val="00536B51"/>
    <w:rsid w:val="005419E0"/>
    <w:rsid w:val="005434C3"/>
    <w:rsid w:val="00545776"/>
    <w:rsid w:val="00545821"/>
    <w:rsid w:val="00546656"/>
    <w:rsid w:val="005527FB"/>
    <w:rsid w:val="00553145"/>
    <w:rsid w:val="005538A3"/>
    <w:rsid w:val="00553A17"/>
    <w:rsid w:val="00555BD7"/>
    <w:rsid w:val="0055685C"/>
    <w:rsid w:val="005578FE"/>
    <w:rsid w:val="005603FD"/>
    <w:rsid w:val="00560F97"/>
    <w:rsid w:val="00562BA3"/>
    <w:rsid w:val="00563200"/>
    <w:rsid w:val="005634EE"/>
    <w:rsid w:val="00564D70"/>
    <w:rsid w:val="0056566B"/>
    <w:rsid w:val="00566825"/>
    <w:rsid w:val="00566AE8"/>
    <w:rsid w:val="00567161"/>
    <w:rsid w:val="00581323"/>
    <w:rsid w:val="00583FB6"/>
    <w:rsid w:val="00584603"/>
    <w:rsid w:val="00584A57"/>
    <w:rsid w:val="00584CB4"/>
    <w:rsid w:val="00587CD5"/>
    <w:rsid w:val="0059055E"/>
    <w:rsid w:val="00590B0A"/>
    <w:rsid w:val="00592CB3"/>
    <w:rsid w:val="00593CAC"/>
    <w:rsid w:val="00595BD8"/>
    <w:rsid w:val="00595BE5"/>
    <w:rsid w:val="00596347"/>
    <w:rsid w:val="00596567"/>
    <w:rsid w:val="0059697F"/>
    <w:rsid w:val="005A23BD"/>
    <w:rsid w:val="005A3BA6"/>
    <w:rsid w:val="005A443A"/>
    <w:rsid w:val="005B07F6"/>
    <w:rsid w:val="005B1E5D"/>
    <w:rsid w:val="005B2B12"/>
    <w:rsid w:val="005B3126"/>
    <w:rsid w:val="005B35E0"/>
    <w:rsid w:val="005B523D"/>
    <w:rsid w:val="005C0A7F"/>
    <w:rsid w:val="005C0C61"/>
    <w:rsid w:val="005C1335"/>
    <w:rsid w:val="005C3EA6"/>
    <w:rsid w:val="005C50E6"/>
    <w:rsid w:val="005C7AFE"/>
    <w:rsid w:val="005D0B8F"/>
    <w:rsid w:val="005D141E"/>
    <w:rsid w:val="005D1791"/>
    <w:rsid w:val="005D3323"/>
    <w:rsid w:val="005D45E4"/>
    <w:rsid w:val="005D7C0B"/>
    <w:rsid w:val="005E155D"/>
    <w:rsid w:val="005E28BC"/>
    <w:rsid w:val="005E609D"/>
    <w:rsid w:val="005F0C59"/>
    <w:rsid w:val="005F0C5C"/>
    <w:rsid w:val="005F10BF"/>
    <w:rsid w:val="005F155B"/>
    <w:rsid w:val="005F31BD"/>
    <w:rsid w:val="005F329C"/>
    <w:rsid w:val="005F4E32"/>
    <w:rsid w:val="005F775B"/>
    <w:rsid w:val="005F79A6"/>
    <w:rsid w:val="005F7C44"/>
    <w:rsid w:val="006013D6"/>
    <w:rsid w:val="006023E7"/>
    <w:rsid w:val="00603F71"/>
    <w:rsid w:val="006050E8"/>
    <w:rsid w:val="00605EA2"/>
    <w:rsid w:val="00605FBF"/>
    <w:rsid w:val="00606D2C"/>
    <w:rsid w:val="006126D1"/>
    <w:rsid w:val="00614E46"/>
    <w:rsid w:val="006153F0"/>
    <w:rsid w:val="00620A64"/>
    <w:rsid w:val="006220CA"/>
    <w:rsid w:val="006333B4"/>
    <w:rsid w:val="00635D91"/>
    <w:rsid w:val="00636123"/>
    <w:rsid w:val="006427B8"/>
    <w:rsid w:val="00644664"/>
    <w:rsid w:val="006456C4"/>
    <w:rsid w:val="00646446"/>
    <w:rsid w:val="00646713"/>
    <w:rsid w:val="00646767"/>
    <w:rsid w:val="00647858"/>
    <w:rsid w:val="00650B1B"/>
    <w:rsid w:val="00650F03"/>
    <w:rsid w:val="006514A9"/>
    <w:rsid w:val="00652A46"/>
    <w:rsid w:val="00654C90"/>
    <w:rsid w:val="006638BF"/>
    <w:rsid w:val="006643E2"/>
    <w:rsid w:val="006651BF"/>
    <w:rsid w:val="00665577"/>
    <w:rsid w:val="00666CFB"/>
    <w:rsid w:val="00667D06"/>
    <w:rsid w:val="00672048"/>
    <w:rsid w:val="00672C1E"/>
    <w:rsid w:val="00672C4A"/>
    <w:rsid w:val="00674CF2"/>
    <w:rsid w:val="006762C1"/>
    <w:rsid w:val="006776A9"/>
    <w:rsid w:val="00681A23"/>
    <w:rsid w:val="00681B45"/>
    <w:rsid w:val="006833D9"/>
    <w:rsid w:val="0068581E"/>
    <w:rsid w:val="00685AFD"/>
    <w:rsid w:val="006904F7"/>
    <w:rsid w:val="00690C9C"/>
    <w:rsid w:val="0069247C"/>
    <w:rsid w:val="00692D12"/>
    <w:rsid w:val="006932D8"/>
    <w:rsid w:val="00693C31"/>
    <w:rsid w:val="00694A60"/>
    <w:rsid w:val="0069606A"/>
    <w:rsid w:val="00697A12"/>
    <w:rsid w:val="00697D4E"/>
    <w:rsid w:val="006A0C32"/>
    <w:rsid w:val="006A213D"/>
    <w:rsid w:val="006A2AA0"/>
    <w:rsid w:val="006A67D6"/>
    <w:rsid w:val="006A69E5"/>
    <w:rsid w:val="006B0167"/>
    <w:rsid w:val="006B1CA7"/>
    <w:rsid w:val="006B51CB"/>
    <w:rsid w:val="006B5685"/>
    <w:rsid w:val="006B7405"/>
    <w:rsid w:val="006C0684"/>
    <w:rsid w:val="006C0DBB"/>
    <w:rsid w:val="006C47A6"/>
    <w:rsid w:val="006C60CF"/>
    <w:rsid w:val="006C611C"/>
    <w:rsid w:val="006D4492"/>
    <w:rsid w:val="006D4559"/>
    <w:rsid w:val="006D5390"/>
    <w:rsid w:val="006D53D3"/>
    <w:rsid w:val="006D5D3E"/>
    <w:rsid w:val="006D64E8"/>
    <w:rsid w:val="006D6785"/>
    <w:rsid w:val="006E0F0F"/>
    <w:rsid w:val="006E1723"/>
    <w:rsid w:val="006E1FDF"/>
    <w:rsid w:val="006E2A07"/>
    <w:rsid w:val="006E3249"/>
    <w:rsid w:val="006E41A9"/>
    <w:rsid w:val="006E6A94"/>
    <w:rsid w:val="006E7A2A"/>
    <w:rsid w:val="006F1FD7"/>
    <w:rsid w:val="006F3077"/>
    <w:rsid w:val="006F3BB3"/>
    <w:rsid w:val="006F48DA"/>
    <w:rsid w:val="006F4A41"/>
    <w:rsid w:val="006F57FF"/>
    <w:rsid w:val="006F648B"/>
    <w:rsid w:val="006F7A2D"/>
    <w:rsid w:val="00701D54"/>
    <w:rsid w:val="00703FF9"/>
    <w:rsid w:val="007045A1"/>
    <w:rsid w:val="00704876"/>
    <w:rsid w:val="0070499B"/>
    <w:rsid w:val="00705678"/>
    <w:rsid w:val="007064DD"/>
    <w:rsid w:val="00706837"/>
    <w:rsid w:val="00706E1A"/>
    <w:rsid w:val="007072F9"/>
    <w:rsid w:val="00707EFA"/>
    <w:rsid w:val="007105D9"/>
    <w:rsid w:val="00713E7A"/>
    <w:rsid w:val="00716F24"/>
    <w:rsid w:val="0072250F"/>
    <w:rsid w:val="007240C2"/>
    <w:rsid w:val="00724288"/>
    <w:rsid w:val="00724F7E"/>
    <w:rsid w:val="00725554"/>
    <w:rsid w:val="00726CA6"/>
    <w:rsid w:val="00727C11"/>
    <w:rsid w:val="00730BFF"/>
    <w:rsid w:val="00733602"/>
    <w:rsid w:val="0073365E"/>
    <w:rsid w:val="00733E10"/>
    <w:rsid w:val="0073564C"/>
    <w:rsid w:val="00736828"/>
    <w:rsid w:val="00741A09"/>
    <w:rsid w:val="007423DC"/>
    <w:rsid w:val="00743185"/>
    <w:rsid w:val="007448BF"/>
    <w:rsid w:val="007463E8"/>
    <w:rsid w:val="00746400"/>
    <w:rsid w:val="0074708C"/>
    <w:rsid w:val="00747C30"/>
    <w:rsid w:val="007506B0"/>
    <w:rsid w:val="00750CD8"/>
    <w:rsid w:val="007517BD"/>
    <w:rsid w:val="00752147"/>
    <w:rsid w:val="00752B27"/>
    <w:rsid w:val="007548B3"/>
    <w:rsid w:val="007602EE"/>
    <w:rsid w:val="00762B0C"/>
    <w:rsid w:val="00762E66"/>
    <w:rsid w:val="00763717"/>
    <w:rsid w:val="00763F2E"/>
    <w:rsid w:val="00764D93"/>
    <w:rsid w:val="00766484"/>
    <w:rsid w:val="00770C90"/>
    <w:rsid w:val="007712F3"/>
    <w:rsid w:val="007716F3"/>
    <w:rsid w:val="00775B30"/>
    <w:rsid w:val="00777DC8"/>
    <w:rsid w:val="007825D8"/>
    <w:rsid w:val="00784866"/>
    <w:rsid w:val="00785BBF"/>
    <w:rsid w:val="00785D9B"/>
    <w:rsid w:val="00786606"/>
    <w:rsid w:val="00793A41"/>
    <w:rsid w:val="00794352"/>
    <w:rsid w:val="007952EF"/>
    <w:rsid w:val="007958EF"/>
    <w:rsid w:val="00795EEC"/>
    <w:rsid w:val="007A15BC"/>
    <w:rsid w:val="007A23A4"/>
    <w:rsid w:val="007A3CEC"/>
    <w:rsid w:val="007A6769"/>
    <w:rsid w:val="007B1957"/>
    <w:rsid w:val="007B28E8"/>
    <w:rsid w:val="007B4B9C"/>
    <w:rsid w:val="007B594B"/>
    <w:rsid w:val="007B5F09"/>
    <w:rsid w:val="007B5FAA"/>
    <w:rsid w:val="007B6619"/>
    <w:rsid w:val="007B7E8B"/>
    <w:rsid w:val="007C1036"/>
    <w:rsid w:val="007C3D5D"/>
    <w:rsid w:val="007D13C4"/>
    <w:rsid w:val="007D1CF5"/>
    <w:rsid w:val="007D35DD"/>
    <w:rsid w:val="007D6F8D"/>
    <w:rsid w:val="007E41B0"/>
    <w:rsid w:val="007E5BA9"/>
    <w:rsid w:val="007E6F4E"/>
    <w:rsid w:val="007F0791"/>
    <w:rsid w:val="007F2263"/>
    <w:rsid w:val="007F351A"/>
    <w:rsid w:val="007F54DB"/>
    <w:rsid w:val="007F5DC8"/>
    <w:rsid w:val="007F616F"/>
    <w:rsid w:val="008010A7"/>
    <w:rsid w:val="0080290A"/>
    <w:rsid w:val="00803A8B"/>
    <w:rsid w:val="008056EC"/>
    <w:rsid w:val="00805759"/>
    <w:rsid w:val="00805D2A"/>
    <w:rsid w:val="00810492"/>
    <w:rsid w:val="0081104F"/>
    <w:rsid w:val="008159F5"/>
    <w:rsid w:val="00815EF4"/>
    <w:rsid w:val="00816743"/>
    <w:rsid w:val="00816E1B"/>
    <w:rsid w:val="008178C4"/>
    <w:rsid w:val="008210F2"/>
    <w:rsid w:val="00821430"/>
    <w:rsid w:val="0082476D"/>
    <w:rsid w:val="00825895"/>
    <w:rsid w:val="00825991"/>
    <w:rsid w:val="00825C52"/>
    <w:rsid w:val="00825DC2"/>
    <w:rsid w:val="00827254"/>
    <w:rsid w:val="0082738A"/>
    <w:rsid w:val="008350EB"/>
    <w:rsid w:val="0083550C"/>
    <w:rsid w:val="00835599"/>
    <w:rsid w:val="00837394"/>
    <w:rsid w:val="0084040B"/>
    <w:rsid w:val="00841647"/>
    <w:rsid w:val="0084190F"/>
    <w:rsid w:val="00842513"/>
    <w:rsid w:val="00842E15"/>
    <w:rsid w:val="008449C4"/>
    <w:rsid w:val="008476E4"/>
    <w:rsid w:val="00851063"/>
    <w:rsid w:val="00852A71"/>
    <w:rsid w:val="00853425"/>
    <w:rsid w:val="00853C2A"/>
    <w:rsid w:val="00854FA2"/>
    <w:rsid w:val="008551AD"/>
    <w:rsid w:val="00856F1D"/>
    <w:rsid w:val="008578F6"/>
    <w:rsid w:val="008624C7"/>
    <w:rsid w:val="00863623"/>
    <w:rsid w:val="00864AA1"/>
    <w:rsid w:val="00864B54"/>
    <w:rsid w:val="00866AA3"/>
    <w:rsid w:val="00870814"/>
    <w:rsid w:val="008723E1"/>
    <w:rsid w:val="00873546"/>
    <w:rsid w:val="00873DB2"/>
    <w:rsid w:val="008747D5"/>
    <w:rsid w:val="0087549C"/>
    <w:rsid w:val="00875B2F"/>
    <w:rsid w:val="00876141"/>
    <w:rsid w:val="00876368"/>
    <w:rsid w:val="008764C3"/>
    <w:rsid w:val="00876F59"/>
    <w:rsid w:val="00877378"/>
    <w:rsid w:val="00877C3A"/>
    <w:rsid w:val="0088608E"/>
    <w:rsid w:val="00886568"/>
    <w:rsid w:val="00886927"/>
    <w:rsid w:val="00886E51"/>
    <w:rsid w:val="00887922"/>
    <w:rsid w:val="008909AA"/>
    <w:rsid w:val="0089183D"/>
    <w:rsid w:val="00891840"/>
    <w:rsid w:val="00891F47"/>
    <w:rsid w:val="0089265F"/>
    <w:rsid w:val="00894015"/>
    <w:rsid w:val="008949D6"/>
    <w:rsid w:val="0089624E"/>
    <w:rsid w:val="00897523"/>
    <w:rsid w:val="00897ADF"/>
    <w:rsid w:val="008A0144"/>
    <w:rsid w:val="008A02A9"/>
    <w:rsid w:val="008A0DAC"/>
    <w:rsid w:val="008A1515"/>
    <w:rsid w:val="008A2073"/>
    <w:rsid w:val="008A2441"/>
    <w:rsid w:val="008A30A9"/>
    <w:rsid w:val="008A4984"/>
    <w:rsid w:val="008A512C"/>
    <w:rsid w:val="008A5410"/>
    <w:rsid w:val="008A652E"/>
    <w:rsid w:val="008A7062"/>
    <w:rsid w:val="008B029D"/>
    <w:rsid w:val="008B03EB"/>
    <w:rsid w:val="008B10D6"/>
    <w:rsid w:val="008B526C"/>
    <w:rsid w:val="008B6232"/>
    <w:rsid w:val="008B6859"/>
    <w:rsid w:val="008B6D5A"/>
    <w:rsid w:val="008B6FB6"/>
    <w:rsid w:val="008B7F2E"/>
    <w:rsid w:val="008C44EE"/>
    <w:rsid w:val="008C4E4D"/>
    <w:rsid w:val="008C5216"/>
    <w:rsid w:val="008C60BE"/>
    <w:rsid w:val="008C6780"/>
    <w:rsid w:val="008C6E79"/>
    <w:rsid w:val="008C768E"/>
    <w:rsid w:val="008C7F22"/>
    <w:rsid w:val="008D1A6E"/>
    <w:rsid w:val="008D3870"/>
    <w:rsid w:val="008D48FB"/>
    <w:rsid w:val="008D6A17"/>
    <w:rsid w:val="008D7B2F"/>
    <w:rsid w:val="008E18AC"/>
    <w:rsid w:val="008E1B47"/>
    <w:rsid w:val="008E529E"/>
    <w:rsid w:val="008E56AA"/>
    <w:rsid w:val="008E7021"/>
    <w:rsid w:val="008E70A2"/>
    <w:rsid w:val="008F456F"/>
    <w:rsid w:val="008F465B"/>
    <w:rsid w:val="0090154E"/>
    <w:rsid w:val="009017B8"/>
    <w:rsid w:val="00902B45"/>
    <w:rsid w:val="00903D5C"/>
    <w:rsid w:val="00904046"/>
    <w:rsid w:val="009044D4"/>
    <w:rsid w:val="00904FCC"/>
    <w:rsid w:val="00905B58"/>
    <w:rsid w:val="00905F8A"/>
    <w:rsid w:val="00906485"/>
    <w:rsid w:val="00910BBA"/>
    <w:rsid w:val="009110D7"/>
    <w:rsid w:val="00912019"/>
    <w:rsid w:val="009134F2"/>
    <w:rsid w:val="00916A3F"/>
    <w:rsid w:val="00922C76"/>
    <w:rsid w:val="009253D0"/>
    <w:rsid w:val="00926897"/>
    <w:rsid w:val="00927C5D"/>
    <w:rsid w:val="00930C80"/>
    <w:rsid w:val="009315C6"/>
    <w:rsid w:val="00934BA5"/>
    <w:rsid w:val="00935BE4"/>
    <w:rsid w:val="00936100"/>
    <w:rsid w:val="00937659"/>
    <w:rsid w:val="00941DDE"/>
    <w:rsid w:val="0094402D"/>
    <w:rsid w:val="00944639"/>
    <w:rsid w:val="009446D3"/>
    <w:rsid w:val="009463E2"/>
    <w:rsid w:val="00947D7C"/>
    <w:rsid w:val="0095014C"/>
    <w:rsid w:val="0095094C"/>
    <w:rsid w:val="00950AEE"/>
    <w:rsid w:val="00950EF3"/>
    <w:rsid w:val="00951DAE"/>
    <w:rsid w:val="00953785"/>
    <w:rsid w:val="00953DD2"/>
    <w:rsid w:val="009547DB"/>
    <w:rsid w:val="00955EDB"/>
    <w:rsid w:val="00956BAF"/>
    <w:rsid w:val="009570A9"/>
    <w:rsid w:val="00957644"/>
    <w:rsid w:val="009617BA"/>
    <w:rsid w:val="00962513"/>
    <w:rsid w:val="009650A5"/>
    <w:rsid w:val="009656A0"/>
    <w:rsid w:val="00965F27"/>
    <w:rsid w:val="0096703B"/>
    <w:rsid w:val="0096718F"/>
    <w:rsid w:val="0097261D"/>
    <w:rsid w:val="009744AA"/>
    <w:rsid w:val="00974E78"/>
    <w:rsid w:val="009751B3"/>
    <w:rsid w:val="00980850"/>
    <w:rsid w:val="00981D84"/>
    <w:rsid w:val="00981FA7"/>
    <w:rsid w:val="009855F9"/>
    <w:rsid w:val="009865DE"/>
    <w:rsid w:val="00986860"/>
    <w:rsid w:val="00990022"/>
    <w:rsid w:val="00990C51"/>
    <w:rsid w:val="00990F27"/>
    <w:rsid w:val="00992A28"/>
    <w:rsid w:val="00993F40"/>
    <w:rsid w:val="00993FFD"/>
    <w:rsid w:val="00994AF8"/>
    <w:rsid w:val="00994F76"/>
    <w:rsid w:val="00995987"/>
    <w:rsid w:val="009960DE"/>
    <w:rsid w:val="00996CC3"/>
    <w:rsid w:val="0099729C"/>
    <w:rsid w:val="009972D4"/>
    <w:rsid w:val="009A13D7"/>
    <w:rsid w:val="009A517C"/>
    <w:rsid w:val="009B0EF5"/>
    <w:rsid w:val="009B0F04"/>
    <w:rsid w:val="009B0F8C"/>
    <w:rsid w:val="009B137B"/>
    <w:rsid w:val="009B2AED"/>
    <w:rsid w:val="009B3D6E"/>
    <w:rsid w:val="009B46C9"/>
    <w:rsid w:val="009B4961"/>
    <w:rsid w:val="009B53C0"/>
    <w:rsid w:val="009B56B1"/>
    <w:rsid w:val="009B63DD"/>
    <w:rsid w:val="009B7AD0"/>
    <w:rsid w:val="009C0F37"/>
    <w:rsid w:val="009C354D"/>
    <w:rsid w:val="009C4654"/>
    <w:rsid w:val="009C4C20"/>
    <w:rsid w:val="009C5B8B"/>
    <w:rsid w:val="009C691C"/>
    <w:rsid w:val="009C6C20"/>
    <w:rsid w:val="009C772E"/>
    <w:rsid w:val="009D0201"/>
    <w:rsid w:val="009D2620"/>
    <w:rsid w:val="009D30D2"/>
    <w:rsid w:val="009D486A"/>
    <w:rsid w:val="009D4EDB"/>
    <w:rsid w:val="009D50D6"/>
    <w:rsid w:val="009D7C1F"/>
    <w:rsid w:val="009D7D04"/>
    <w:rsid w:val="009E09A8"/>
    <w:rsid w:val="009E5194"/>
    <w:rsid w:val="009E525A"/>
    <w:rsid w:val="009E53E0"/>
    <w:rsid w:val="009E72F4"/>
    <w:rsid w:val="009E74A7"/>
    <w:rsid w:val="009F034B"/>
    <w:rsid w:val="009F0E22"/>
    <w:rsid w:val="009F16D0"/>
    <w:rsid w:val="009F5BCD"/>
    <w:rsid w:val="009F6908"/>
    <w:rsid w:val="009F7FF7"/>
    <w:rsid w:val="00A00D8D"/>
    <w:rsid w:val="00A0232D"/>
    <w:rsid w:val="00A035A3"/>
    <w:rsid w:val="00A052EB"/>
    <w:rsid w:val="00A1160E"/>
    <w:rsid w:val="00A12737"/>
    <w:rsid w:val="00A14AB9"/>
    <w:rsid w:val="00A16904"/>
    <w:rsid w:val="00A17704"/>
    <w:rsid w:val="00A17790"/>
    <w:rsid w:val="00A21AC4"/>
    <w:rsid w:val="00A247B0"/>
    <w:rsid w:val="00A24D43"/>
    <w:rsid w:val="00A262CB"/>
    <w:rsid w:val="00A26350"/>
    <w:rsid w:val="00A26BA7"/>
    <w:rsid w:val="00A27830"/>
    <w:rsid w:val="00A27C91"/>
    <w:rsid w:val="00A27D77"/>
    <w:rsid w:val="00A316C8"/>
    <w:rsid w:val="00A34940"/>
    <w:rsid w:val="00A34A89"/>
    <w:rsid w:val="00A41270"/>
    <w:rsid w:val="00A41498"/>
    <w:rsid w:val="00A4226D"/>
    <w:rsid w:val="00A42A84"/>
    <w:rsid w:val="00A438BB"/>
    <w:rsid w:val="00A44CC8"/>
    <w:rsid w:val="00A46F6A"/>
    <w:rsid w:val="00A477B9"/>
    <w:rsid w:val="00A50D9A"/>
    <w:rsid w:val="00A51AAC"/>
    <w:rsid w:val="00A5268B"/>
    <w:rsid w:val="00A54A9A"/>
    <w:rsid w:val="00A55BB5"/>
    <w:rsid w:val="00A562DB"/>
    <w:rsid w:val="00A62575"/>
    <w:rsid w:val="00A64000"/>
    <w:rsid w:val="00A646EC"/>
    <w:rsid w:val="00A65894"/>
    <w:rsid w:val="00A65A7D"/>
    <w:rsid w:val="00A66925"/>
    <w:rsid w:val="00A6744A"/>
    <w:rsid w:val="00A70DC0"/>
    <w:rsid w:val="00A7444D"/>
    <w:rsid w:val="00A74F6B"/>
    <w:rsid w:val="00A7563D"/>
    <w:rsid w:val="00A765D8"/>
    <w:rsid w:val="00A819CB"/>
    <w:rsid w:val="00A81A91"/>
    <w:rsid w:val="00A821A3"/>
    <w:rsid w:val="00A90865"/>
    <w:rsid w:val="00A91DB2"/>
    <w:rsid w:val="00A91F27"/>
    <w:rsid w:val="00A92777"/>
    <w:rsid w:val="00A93335"/>
    <w:rsid w:val="00A9355C"/>
    <w:rsid w:val="00A9599C"/>
    <w:rsid w:val="00A9703F"/>
    <w:rsid w:val="00AA01BE"/>
    <w:rsid w:val="00AA1BE9"/>
    <w:rsid w:val="00AA1D8F"/>
    <w:rsid w:val="00AA2E1A"/>
    <w:rsid w:val="00AA36CF"/>
    <w:rsid w:val="00AA48AB"/>
    <w:rsid w:val="00AA4F91"/>
    <w:rsid w:val="00AA5D7D"/>
    <w:rsid w:val="00AA6366"/>
    <w:rsid w:val="00AB05DB"/>
    <w:rsid w:val="00AB0BA8"/>
    <w:rsid w:val="00AB116C"/>
    <w:rsid w:val="00AB19C4"/>
    <w:rsid w:val="00AB1CA9"/>
    <w:rsid w:val="00AB5F43"/>
    <w:rsid w:val="00AB7088"/>
    <w:rsid w:val="00AB7B50"/>
    <w:rsid w:val="00AC0C5B"/>
    <w:rsid w:val="00AC208B"/>
    <w:rsid w:val="00AC5F69"/>
    <w:rsid w:val="00AD3382"/>
    <w:rsid w:val="00AD6BA3"/>
    <w:rsid w:val="00AD6F40"/>
    <w:rsid w:val="00AD7C32"/>
    <w:rsid w:val="00AE0775"/>
    <w:rsid w:val="00AE1D8C"/>
    <w:rsid w:val="00AE2546"/>
    <w:rsid w:val="00AE3652"/>
    <w:rsid w:val="00AE6093"/>
    <w:rsid w:val="00AE6EE8"/>
    <w:rsid w:val="00AE7B80"/>
    <w:rsid w:val="00AF1696"/>
    <w:rsid w:val="00AF23A8"/>
    <w:rsid w:val="00AF337A"/>
    <w:rsid w:val="00AF34E9"/>
    <w:rsid w:val="00AF38C4"/>
    <w:rsid w:val="00AF4713"/>
    <w:rsid w:val="00AF4F47"/>
    <w:rsid w:val="00AF5AE1"/>
    <w:rsid w:val="00AF6D0B"/>
    <w:rsid w:val="00AF7D40"/>
    <w:rsid w:val="00B0035D"/>
    <w:rsid w:val="00B02049"/>
    <w:rsid w:val="00B035F8"/>
    <w:rsid w:val="00B03845"/>
    <w:rsid w:val="00B043D7"/>
    <w:rsid w:val="00B06CD5"/>
    <w:rsid w:val="00B113CD"/>
    <w:rsid w:val="00B121BF"/>
    <w:rsid w:val="00B137A4"/>
    <w:rsid w:val="00B139AD"/>
    <w:rsid w:val="00B14EDC"/>
    <w:rsid w:val="00B1749C"/>
    <w:rsid w:val="00B17DE1"/>
    <w:rsid w:val="00B20BE6"/>
    <w:rsid w:val="00B20E11"/>
    <w:rsid w:val="00B222F4"/>
    <w:rsid w:val="00B22C21"/>
    <w:rsid w:val="00B23258"/>
    <w:rsid w:val="00B23D42"/>
    <w:rsid w:val="00B25903"/>
    <w:rsid w:val="00B25D64"/>
    <w:rsid w:val="00B30D4A"/>
    <w:rsid w:val="00B31FBF"/>
    <w:rsid w:val="00B32144"/>
    <w:rsid w:val="00B33C88"/>
    <w:rsid w:val="00B34999"/>
    <w:rsid w:val="00B353FA"/>
    <w:rsid w:val="00B35A4F"/>
    <w:rsid w:val="00B3687B"/>
    <w:rsid w:val="00B36F92"/>
    <w:rsid w:val="00B401A2"/>
    <w:rsid w:val="00B406BE"/>
    <w:rsid w:val="00B4256E"/>
    <w:rsid w:val="00B42A1B"/>
    <w:rsid w:val="00B43FED"/>
    <w:rsid w:val="00B440A3"/>
    <w:rsid w:val="00B45889"/>
    <w:rsid w:val="00B458B6"/>
    <w:rsid w:val="00B46526"/>
    <w:rsid w:val="00B46F7F"/>
    <w:rsid w:val="00B47055"/>
    <w:rsid w:val="00B50B78"/>
    <w:rsid w:val="00B51D29"/>
    <w:rsid w:val="00B526F0"/>
    <w:rsid w:val="00B533D3"/>
    <w:rsid w:val="00B53FD3"/>
    <w:rsid w:val="00B559FD"/>
    <w:rsid w:val="00B561C9"/>
    <w:rsid w:val="00B564FE"/>
    <w:rsid w:val="00B56A7A"/>
    <w:rsid w:val="00B63A79"/>
    <w:rsid w:val="00B674B9"/>
    <w:rsid w:val="00B72200"/>
    <w:rsid w:val="00B72EA4"/>
    <w:rsid w:val="00B74A48"/>
    <w:rsid w:val="00B76C86"/>
    <w:rsid w:val="00B77CD4"/>
    <w:rsid w:val="00B83AC5"/>
    <w:rsid w:val="00B87001"/>
    <w:rsid w:val="00B90DA6"/>
    <w:rsid w:val="00B923A4"/>
    <w:rsid w:val="00B939D3"/>
    <w:rsid w:val="00B95426"/>
    <w:rsid w:val="00B96BCD"/>
    <w:rsid w:val="00B96C63"/>
    <w:rsid w:val="00B976D2"/>
    <w:rsid w:val="00BA089C"/>
    <w:rsid w:val="00BA13F1"/>
    <w:rsid w:val="00BA2DBA"/>
    <w:rsid w:val="00BA3B42"/>
    <w:rsid w:val="00BA43FB"/>
    <w:rsid w:val="00BA576C"/>
    <w:rsid w:val="00BA6761"/>
    <w:rsid w:val="00BA69F6"/>
    <w:rsid w:val="00BA724A"/>
    <w:rsid w:val="00BB103E"/>
    <w:rsid w:val="00BB275D"/>
    <w:rsid w:val="00BB3DDD"/>
    <w:rsid w:val="00BB4118"/>
    <w:rsid w:val="00BB52F3"/>
    <w:rsid w:val="00BB5FBF"/>
    <w:rsid w:val="00BB6883"/>
    <w:rsid w:val="00BB6BED"/>
    <w:rsid w:val="00BB6C66"/>
    <w:rsid w:val="00BB77C4"/>
    <w:rsid w:val="00BC0776"/>
    <w:rsid w:val="00BC0A73"/>
    <w:rsid w:val="00BC33B3"/>
    <w:rsid w:val="00BC3A48"/>
    <w:rsid w:val="00BC45EB"/>
    <w:rsid w:val="00BC4D37"/>
    <w:rsid w:val="00BC53C3"/>
    <w:rsid w:val="00BC6708"/>
    <w:rsid w:val="00BC743E"/>
    <w:rsid w:val="00BD16AC"/>
    <w:rsid w:val="00BD19D2"/>
    <w:rsid w:val="00BD28F9"/>
    <w:rsid w:val="00BD2B61"/>
    <w:rsid w:val="00BD3E77"/>
    <w:rsid w:val="00BD4440"/>
    <w:rsid w:val="00BE199A"/>
    <w:rsid w:val="00BE25C8"/>
    <w:rsid w:val="00BE3703"/>
    <w:rsid w:val="00BE431D"/>
    <w:rsid w:val="00BE4EDC"/>
    <w:rsid w:val="00BE5710"/>
    <w:rsid w:val="00BE712A"/>
    <w:rsid w:val="00BF0565"/>
    <w:rsid w:val="00BF0899"/>
    <w:rsid w:val="00BF0CC2"/>
    <w:rsid w:val="00BF1469"/>
    <w:rsid w:val="00BF1BAE"/>
    <w:rsid w:val="00BF3C39"/>
    <w:rsid w:val="00BF3FDF"/>
    <w:rsid w:val="00BF455F"/>
    <w:rsid w:val="00BF5FD5"/>
    <w:rsid w:val="00BF6535"/>
    <w:rsid w:val="00BF66DB"/>
    <w:rsid w:val="00BF68D8"/>
    <w:rsid w:val="00C01352"/>
    <w:rsid w:val="00C015C2"/>
    <w:rsid w:val="00C01C62"/>
    <w:rsid w:val="00C03792"/>
    <w:rsid w:val="00C03C48"/>
    <w:rsid w:val="00C05544"/>
    <w:rsid w:val="00C05FC6"/>
    <w:rsid w:val="00C0610B"/>
    <w:rsid w:val="00C0629D"/>
    <w:rsid w:val="00C07509"/>
    <w:rsid w:val="00C10490"/>
    <w:rsid w:val="00C112B1"/>
    <w:rsid w:val="00C12670"/>
    <w:rsid w:val="00C12E84"/>
    <w:rsid w:val="00C14B84"/>
    <w:rsid w:val="00C163A0"/>
    <w:rsid w:val="00C175E7"/>
    <w:rsid w:val="00C17ADA"/>
    <w:rsid w:val="00C17DA1"/>
    <w:rsid w:val="00C20A7A"/>
    <w:rsid w:val="00C21C79"/>
    <w:rsid w:val="00C22AA8"/>
    <w:rsid w:val="00C22D7A"/>
    <w:rsid w:val="00C22E06"/>
    <w:rsid w:val="00C26E11"/>
    <w:rsid w:val="00C27D72"/>
    <w:rsid w:val="00C30E03"/>
    <w:rsid w:val="00C3439E"/>
    <w:rsid w:val="00C3454F"/>
    <w:rsid w:val="00C34C33"/>
    <w:rsid w:val="00C35296"/>
    <w:rsid w:val="00C35DD6"/>
    <w:rsid w:val="00C3671A"/>
    <w:rsid w:val="00C372F7"/>
    <w:rsid w:val="00C378DC"/>
    <w:rsid w:val="00C401D7"/>
    <w:rsid w:val="00C440A0"/>
    <w:rsid w:val="00C46E0A"/>
    <w:rsid w:val="00C51C93"/>
    <w:rsid w:val="00C5322D"/>
    <w:rsid w:val="00C560F7"/>
    <w:rsid w:val="00C566A6"/>
    <w:rsid w:val="00C56CFC"/>
    <w:rsid w:val="00C56E8F"/>
    <w:rsid w:val="00C57285"/>
    <w:rsid w:val="00C61EE5"/>
    <w:rsid w:val="00C63899"/>
    <w:rsid w:val="00C63ED2"/>
    <w:rsid w:val="00C64271"/>
    <w:rsid w:val="00C6470D"/>
    <w:rsid w:val="00C6692C"/>
    <w:rsid w:val="00C7046F"/>
    <w:rsid w:val="00C7074E"/>
    <w:rsid w:val="00C71A47"/>
    <w:rsid w:val="00C72462"/>
    <w:rsid w:val="00C74FAE"/>
    <w:rsid w:val="00C80BC7"/>
    <w:rsid w:val="00C816F1"/>
    <w:rsid w:val="00C83071"/>
    <w:rsid w:val="00C833CA"/>
    <w:rsid w:val="00C844D4"/>
    <w:rsid w:val="00C85D8F"/>
    <w:rsid w:val="00C87C9B"/>
    <w:rsid w:val="00C87F87"/>
    <w:rsid w:val="00C909BA"/>
    <w:rsid w:val="00C9246E"/>
    <w:rsid w:val="00C933E1"/>
    <w:rsid w:val="00C943C4"/>
    <w:rsid w:val="00C94BC2"/>
    <w:rsid w:val="00C95F91"/>
    <w:rsid w:val="00C96376"/>
    <w:rsid w:val="00C96B51"/>
    <w:rsid w:val="00CA1F46"/>
    <w:rsid w:val="00CA2536"/>
    <w:rsid w:val="00CA35E1"/>
    <w:rsid w:val="00CA3FEB"/>
    <w:rsid w:val="00CA5761"/>
    <w:rsid w:val="00CA6512"/>
    <w:rsid w:val="00CA6737"/>
    <w:rsid w:val="00CA79EB"/>
    <w:rsid w:val="00CB01D2"/>
    <w:rsid w:val="00CB089F"/>
    <w:rsid w:val="00CB27C8"/>
    <w:rsid w:val="00CB3A73"/>
    <w:rsid w:val="00CB6D5E"/>
    <w:rsid w:val="00CB746A"/>
    <w:rsid w:val="00CB7513"/>
    <w:rsid w:val="00CC049C"/>
    <w:rsid w:val="00CC059E"/>
    <w:rsid w:val="00CC6067"/>
    <w:rsid w:val="00CC63D5"/>
    <w:rsid w:val="00CC6F7D"/>
    <w:rsid w:val="00CC7BD1"/>
    <w:rsid w:val="00CD0F2B"/>
    <w:rsid w:val="00CD5677"/>
    <w:rsid w:val="00CD715D"/>
    <w:rsid w:val="00CD74C5"/>
    <w:rsid w:val="00CE0422"/>
    <w:rsid w:val="00CE1ACD"/>
    <w:rsid w:val="00CE280D"/>
    <w:rsid w:val="00CE3153"/>
    <w:rsid w:val="00CE372E"/>
    <w:rsid w:val="00CE525E"/>
    <w:rsid w:val="00CE57EF"/>
    <w:rsid w:val="00CE62CD"/>
    <w:rsid w:val="00CE6972"/>
    <w:rsid w:val="00CF07C9"/>
    <w:rsid w:val="00CF0E8A"/>
    <w:rsid w:val="00CF13AE"/>
    <w:rsid w:val="00CF3DBE"/>
    <w:rsid w:val="00CF519F"/>
    <w:rsid w:val="00CF5F41"/>
    <w:rsid w:val="00CF6FFE"/>
    <w:rsid w:val="00CF7ABD"/>
    <w:rsid w:val="00D01081"/>
    <w:rsid w:val="00D01294"/>
    <w:rsid w:val="00D03E6B"/>
    <w:rsid w:val="00D043DD"/>
    <w:rsid w:val="00D05004"/>
    <w:rsid w:val="00D05F2D"/>
    <w:rsid w:val="00D06144"/>
    <w:rsid w:val="00D06EE6"/>
    <w:rsid w:val="00D11F87"/>
    <w:rsid w:val="00D124AB"/>
    <w:rsid w:val="00D13D62"/>
    <w:rsid w:val="00D1406C"/>
    <w:rsid w:val="00D1513B"/>
    <w:rsid w:val="00D15AA7"/>
    <w:rsid w:val="00D15CDB"/>
    <w:rsid w:val="00D1645B"/>
    <w:rsid w:val="00D17EB5"/>
    <w:rsid w:val="00D20974"/>
    <w:rsid w:val="00D20EB2"/>
    <w:rsid w:val="00D23C66"/>
    <w:rsid w:val="00D24C43"/>
    <w:rsid w:val="00D24C93"/>
    <w:rsid w:val="00D24E08"/>
    <w:rsid w:val="00D32FC4"/>
    <w:rsid w:val="00D35F4E"/>
    <w:rsid w:val="00D36B78"/>
    <w:rsid w:val="00D40F42"/>
    <w:rsid w:val="00D431BB"/>
    <w:rsid w:val="00D440A4"/>
    <w:rsid w:val="00D4536E"/>
    <w:rsid w:val="00D45AD7"/>
    <w:rsid w:val="00D4676F"/>
    <w:rsid w:val="00D47296"/>
    <w:rsid w:val="00D50A3C"/>
    <w:rsid w:val="00D54680"/>
    <w:rsid w:val="00D551F5"/>
    <w:rsid w:val="00D5684A"/>
    <w:rsid w:val="00D6191F"/>
    <w:rsid w:val="00D64182"/>
    <w:rsid w:val="00D64AEA"/>
    <w:rsid w:val="00D65530"/>
    <w:rsid w:val="00D743C7"/>
    <w:rsid w:val="00D75AFE"/>
    <w:rsid w:val="00D766F8"/>
    <w:rsid w:val="00D77FAE"/>
    <w:rsid w:val="00D81AB5"/>
    <w:rsid w:val="00D81EFF"/>
    <w:rsid w:val="00D82E16"/>
    <w:rsid w:val="00D83CE5"/>
    <w:rsid w:val="00D8547A"/>
    <w:rsid w:val="00D85F2D"/>
    <w:rsid w:val="00D876E7"/>
    <w:rsid w:val="00D92BA5"/>
    <w:rsid w:val="00D94D23"/>
    <w:rsid w:val="00D970A1"/>
    <w:rsid w:val="00D97A78"/>
    <w:rsid w:val="00D97F2A"/>
    <w:rsid w:val="00DA1D49"/>
    <w:rsid w:val="00DA2373"/>
    <w:rsid w:val="00DA37DE"/>
    <w:rsid w:val="00DA3C9F"/>
    <w:rsid w:val="00DA5214"/>
    <w:rsid w:val="00DA65FC"/>
    <w:rsid w:val="00DA672D"/>
    <w:rsid w:val="00DB016C"/>
    <w:rsid w:val="00DB0546"/>
    <w:rsid w:val="00DB06C0"/>
    <w:rsid w:val="00DB57BA"/>
    <w:rsid w:val="00DB6847"/>
    <w:rsid w:val="00DB6BDD"/>
    <w:rsid w:val="00DB7F3C"/>
    <w:rsid w:val="00DC3683"/>
    <w:rsid w:val="00DC497B"/>
    <w:rsid w:val="00DC7982"/>
    <w:rsid w:val="00DC7CAC"/>
    <w:rsid w:val="00DD2410"/>
    <w:rsid w:val="00DD4E5E"/>
    <w:rsid w:val="00DD5EB5"/>
    <w:rsid w:val="00DD7E55"/>
    <w:rsid w:val="00DE159D"/>
    <w:rsid w:val="00DE2F47"/>
    <w:rsid w:val="00DE43B5"/>
    <w:rsid w:val="00DE6AB7"/>
    <w:rsid w:val="00DE6CDF"/>
    <w:rsid w:val="00DE7464"/>
    <w:rsid w:val="00DE7E0D"/>
    <w:rsid w:val="00DF02FB"/>
    <w:rsid w:val="00DF0F82"/>
    <w:rsid w:val="00DF0F98"/>
    <w:rsid w:val="00DF27FE"/>
    <w:rsid w:val="00DF305E"/>
    <w:rsid w:val="00DF3D3D"/>
    <w:rsid w:val="00DF4514"/>
    <w:rsid w:val="00DF4F85"/>
    <w:rsid w:val="00DF5396"/>
    <w:rsid w:val="00DF5922"/>
    <w:rsid w:val="00DF5D6A"/>
    <w:rsid w:val="00DF65F1"/>
    <w:rsid w:val="00E0390F"/>
    <w:rsid w:val="00E0671D"/>
    <w:rsid w:val="00E0694C"/>
    <w:rsid w:val="00E07526"/>
    <w:rsid w:val="00E07C57"/>
    <w:rsid w:val="00E10177"/>
    <w:rsid w:val="00E12C06"/>
    <w:rsid w:val="00E1628E"/>
    <w:rsid w:val="00E212DA"/>
    <w:rsid w:val="00E2473C"/>
    <w:rsid w:val="00E25EAC"/>
    <w:rsid w:val="00E265BC"/>
    <w:rsid w:val="00E26AB9"/>
    <w:rsid w:val="00E3024D"/>
    <w:rsid w:val="00E3054F"/>
    <w:rsid w:val="00E3056C"/>
    <w:rsid w:val="00E30768"/>
    <w:rsid w:val="00E31DE7"/>
    <w:rsid w:val="00E325F3"/>
    <w:rsid w:val="00E3268F"/>
    <w:rsid w:val="00E35C25"/>
    <w:rsid w:val="00E37D9E"/>
    <w:rsid w:val="00E41345"/>
    <w:rsid w:val="00E416AC"/>
    <w:rsid w:val="00E41B51"/>
    <w:rsid w:val="00E438D8"/>
    <w:rsid w:val="00E45D84"/>
    <w:rsid w:val="00E47F7F"/>
    <w:rsid w:val="00E51EB6"/>
    <w:rsid w:val="00E520A6"/>
    <w:rsid w:val="00E52953"/>
    <w:rsid w:val="00E53956"/>
    <w:rsid w:val="00E56A43"/>
    <w:rsid w:val="00E57FBC"/>
    <w:rsid w:val="00E60078"/>
    <w:rsid w:val="00E614DB"/>
    <w:rsid w:val="00E66505"/>
    <w:rsid w:val="00E712C6"/>
    <w:rsid w:val="00E716CF"/>
    <w:rsid w:val="00E720C3"/>
    <w:rsid w:val="00E74DC0"/>
    <w:rsid w:val="00E81BB5"/>
    <w:rsid w:val="00E82189"/>
    <w:rsid w:val="00E82B16"/>
    <w:rsid w:val="00E838F5"/>
    <w:rsid w:val="00E8565F"/>
    <w:rsid w:val="00E86AC6"/>
    <w:rsid w:val="00E90C31"/>
    <w:rsid w:val="00E90CEF"/>
    <w:rsid w:val="00E91E77"/>
    <w:rsid w:val="00E94C66"/>
    <w:rsid w:val="00E953F0"/>
    <w:rsid w:val="00E9767B"/>
    <w:rsid w:val="00E97804"/>
    <w:rsid w:val="00EA0B20"/>
    <w:rsid w:val="00EA1F19"/>
    <w:rsid w:val="00EA3667"/>
    <w:rsid w:val="00EA6BE4"/>
    <w:rsid w:val="00EA6E19"/>
    <w:rsid w:val="00EA6F47"/>
    <w:rsid w:val="00EB038F"/>
    <w:rsid w:val="00EB05E6"/>
    <w:rsid w:val="00EB0ADA"/>
    <w:rsid w:val="00EB181A"/>
    <w:rsid w:val="00EB1C93"/>
    <w:rsid w:val="00EB2388"/>
    <w:rsid w:val="00EB35D2"/>
    <w:rsid w:val="00EB5A1D"/>
    <w:rsid w:val="00EB77C9"/>
    <w:rsid w:val="00EC1028"/>
    <w:rsid w:val="00EC14C6"/>
    <w:rsid w:val="00EC2D9B"/>
    <w:rsid w:val="00EC2DF5"/>
    <w:rsid w:val="00EC44DE"/>
    <w:rsid w:val="00EC489A"/>
    <w:rsid w:val="00EC4FE8"/>
    <w:rsid w:val="00EC5D79"/>
    <w:rsid w:val="00ED1E40"/>
    <w:rsid w:val="00ED4F50"/>
    <w:rsid w:val="00ED50C5"/>
    <w:rsid w:val="00ED68B7"/>
    <w:rsid w:val="00ED7917"/>
    <w:rsid w:val="00ED7E3F"/>
    <w:rsid w:val="00EE02BC"/>
    <w:rsid w:val="00EE10A0"/>
    <w:rsid w:val="00EE183E"/>
    <w:rsid w:val="00EE2834"/>
    <w:rsid w:val="00EE55EC"/>
    <w:rsid w:val="00EE6E5C"/>
    <w:rsid w:val="00EE7A05"/>
    <w:rsid w:val="00EF074B"/>
    <w:rsid w:val="00EF30EF"/>
    <w:rsid w:val="00EF48C6"/>
    <w:rsid w:val="00EF59CC"/>
    <w:rsid w:val="00EF6919"/>
    <w:rsid w:val="00EF6E5F"/>
    <w:rsid w:val="00EF7E27"/>
    <w:rsid w:val="00F02C66"/>
    <w:rsid w:val="00F043E7"/>
    <w:rsid w:val="00F04FC6"/>
    <w:rsid w:val="00F054D0"/>
    <w:rsid w:val="00F05A30"/>
    <w:rsid w:val="00F0649F"/>
    <w:rsid w:val="00F10314"/>
    <w:rsid w:val="00F10A31"/>
    <w:rsid w:val="00F11236"/>
    <w:rsid w:val="00F124E1"/>
    <w:rsid w:val="00F12904"/>
    <w:rsid w:val="00F131E1"/>
    <w:rsid w:val="00F1371B"/>
    <w:rsid w:val="00F160C8"/>
    <w:rsid w:val="00F16777"/>
    <w:rsid w:val="00F16C36"/>
    <w:rsid w:val="00F17C03"/>
    <w:rsid w:val="00F2201D"/>
    <w:rsid w:val="00F226DA"/>
    <w:rsid w:val="00F229C6"/>
    <w:rsid w:val="00F22DAC"/>
    <w:rsid w:val="00F257F7"/>
    <w:rsid w:val="00F25817"/>
    <w:rsid w:val="00F25A6A"/>
    <w:rsid w:val="00F33517"/>
    <w:rsid w:val="00F37292"/>
    <w:rsid w:val="00F44C43"/>
    <w:rsid w:val="00F47AAB"/>
    <w:rsid w:val="00F50852"/>
    <w:rsid w:val="00F513D5"/>
    <w:rsid w:val="00F5151B"/>
    <w:rsid w:val="00F51FC0"/>
    <w:rsid w:val="00F524CE"/>
    <w:rsid w:val="00F52C0F"/>
    <w:rsid w:val="00F54A1C"/>
    <w:rsid w:val="00F55890"/>
    <w:rsid w:val="00F57289"/>
    <w:rsid w:val="00F602BD"/>
    <w:rsid w:val="00F615CF"/>
    <w:rsid w:val="00F6381F"/>
    <w:rsid w:val="00F64260"/>
    <w:rsid w:val="00F64F05"/>
    <w:rsid w:val="00F66317"/>
    <w:rsid w:val="00F6659C"/>
    <w:rsid w:val="00F66874"/>
    <w:rsid w:val="00F66B10"/>
    <w:rsid w:val="00F678C3"/>
    <w:rsid w:val="00F70AE4"/>
    <w:rsid w:val="00F7158A"/>
    <w:rsid w:val="00F74DE1"/>
    <w:rsid w:val="00F74E3F"/>
    <w:rsid w:val="00F74EA7"/>
    <w:rsid w:val="00F769BE"/>
    <w:rsid w:val="00F809EC"/>
    <w:rsid w:val="00F81577"/>
    <w:rsid w:val="00F82BB8"/>
    <w:rsid w:val="00F85C67"/>
    <w:rsid w:val="00F8753B"/>
    <w:rsid w:val="00F87860"/>
    <w:rsid w:val="00F87E86"/>
    <w:rsid w:val="00F91B83"/>
    <w:rsid w:val="00F94DC7"/>
    <w:rsid w:val="00F9706A"/>
    <w:rsid w:val="00FA1160"/>
    <w:rsid w:val="00FA13C3"/>
    <w:rsid w:val="00FA3F22"/>
    <w:rsid w:val="00FB2ED0"/>
    <w:rsid w:val="00FB3116"/>
    <w:rsid w:val="00FB3A0D"/>
    <w:rsid w:val="00FB3AEE"/>
    <w:rsid w:val="00FB4B6C"/>
    <w:rsid w:val="00FB4C23"/>
    <w:rsid w:val="00FB5170"/>
    <w:rsid w:val="00FB5387"/>
    <w:rsid w:val="00FB5C46"/>
    <w:rsid w:val="00FB6282"/>
    <w:rsid w:val="00FC0688"/>
    <w:rsid w:val="00FC0CE4"/>
    <w:rsid w:val="00FC1112"/>
    <w:rsid w:val="00FC1830"/>
    <w:rsid w:val="00FC6A36"/>
    <w:rsid w:val="00FD0343"/>
    <w:rsid w:val="00FD108A"/>
    <w:rsid w:val="00FD2393"/>
    <w:rsid w:val="00FD25D7"/>
    <w:rsid w:val="00FD6970"/>
    <w:rsid w:val="00FD6C05"/>
    <w:rsid w:val="00FD71C8"/>
    <w:rsid w:val="00FD72A6"/>
    <w:rsid w:val="00FD763C"/>
    <w:rsid w:val="00FE0426"/>
    <w:rsid w:val="00FE0551"/>
    <w:rsid w:val="00FE11AA"/>
    <w:rsid w:val="00FE38D3"/>
    <w:rsid w:val="00FE714E"/>
    <w:rsid w:val="00FF101D"/>
    <w:rsid w:val="00FF1165"/>
    <w:rsid w:val="00FF49E4"/>
    <w:rsid w:val="00FF51B9"/>
    <w:rsid w:val="00FF58F9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039A98C8"/>
  <w15:docId w15:val="{F3C9AAE5-B75A-467B-85D6-C9F732D2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2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99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rsid w:val="00533D67"/>
    <w:pPr>
      <w:spacing w:after="200" w:line="276" w:lineRule="auto"/>
    </w:pPr>
    <w:rPr>
      <w:rFonts w:eastAsia="Times New Roman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D431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966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490854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4">
    <w:name w:val="Текст выноски Знак"/>
    <w:link w:val="a3"/>
    <w:semiHidden/>
    <w:locked/>
    <w:rsid w:val="00490854"/>
    <w:rPr>
      <w:rFonts w:ascii="Tahoma" w:hAnsi="Tahoma" w:cs="Tahoma"/>
      <w:sz w:val="16"/>
      <w:szCs w:val="16"/>
    </w:rPr>
  </w:style>
  <w:style w:type="paragraph" w:customStyle="1" w:styleId="21">
    <w:name w:val="Знак2 Знак Знак Знак Знак Знак Знак1"/>
    <w:basedOn w:val="a"/>
    <w:rsid w:val="00C20A7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2">
    <w:name w:val="Знак2 Знак Знак Знак"/>
    <w:basedOn w:val="a"/>
    <w:rsid w:val="00553A17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1">
    <w:name w:val="Знак3 Знак Знак Знак1 Знак Знак Знак"/>
    <w:basedOn w:val="a"/>
    <w:rsid w:val="00307625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211">
    <w:name w:val="Знак2 Знак Знак Знак Знак Знак Знак11"/>
    <w:basedOn w:val="a"/>
    <w:rsid w:val="00C63899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11">
    <w:name w:val="Знак3 Знак Знак Знак1 Знак Знак Знак1"/>
    <w:basedOn w:val="a"/>
    <w:rsid w:val="00C63899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16">
    <w:name w:val="Знак3 Знак Знак Знак1 Знак Знак Знак6"/>
    <w:basedOn w:val="a"/>
    <w:rsid w:val="00990C51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15">
    <w:name w:val="Знак3 Знак Знак Знак1 Знак Знак Знак5"/>
    <w:basedOn w:val="a"/>
    <w:rsid w:val="00C05FC6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customStyle="1" w:styleId="314">
    <w:name w:val="Знак3 Знак Знак Знак1 Знак Знак Знак4"/>
    <w:basedOn w:val="a"/>
    <w:rsid w:val="006E2A07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styleId="a5">
    <w:name w:val="Title"/>
    <w:basedOn w:val="a"/>
    <w:link w:val="a6"/>
    <w:qFormat/>
    <w:locked/>
    <w:rsid w:val="006E2A07"/>
    <w:pPr>
      <w:spacing w:after="0" w:line="240" w:lineRule="auto"/>
      <w:jc w:val="center"/>
    </w:pPr>
    <w:rPr>
      <w:rFonts w:ascii="Arial" w:eastAsia="Calibri" w:hAnsi="Arial" w:cs="Arial"/>
      <w:b/>
      <w:bCs/>
      <w:sz w:val="26"/>
      <w:szCs w:val="26"/>
      <w:lang w:val="en-US" w:eastAsia="ru-RU"/>
    </w:rPr>
  </w:style>
  <w:style w:type="character" w:customStyle="1" w:styleId="a6">
    <w:name w:val="Заголовок Знак"/>
    <w:link w:val="a5"/>
    <w:locked/>
    <w:rsid w:val="006E2A07"/>
    <w:rPr>
      <w:rFonts w:ascii="Arial" w:hAnsi="Arial" w:cs="Arial"/>
      <w:b/>
      <w:bCs/>
      <w:sz w:val="26"/>
      <w:szCs w:val="26"/>
      <w:lang w:val="en-US" w:eastAsia="x-none"/>
    </w:rPr>
  </w:style>
  <w:style w:type="paragraph" w:customStyle="1" w:styleId="313">
    <w:name w:val="Знак3 Знак Знак Знак1 Знак Знак Знак3"/>
    <w:basedOn w:val="a"/>
    <w:rsid w:val="00232406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paragraph" w:styleId="a7">
    <w:name w:val="Body Text Indent"/>
    <w:basedOn w:val="a"/>
    <w:link w:val="a8"/>
    <w:rsid w:val="00352F2B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locked/>
    <w:rsid w:val="00352F2B"/>
    <w:rPr>
      <w:rFonts w:ascii="Times New Roman" w:hAnsi="Times New Roman" w:cs="Times New Roman"/>
      <w:sz w:val="24"/>
      <w:szCs w:val="24"/>
    </w:rPr>
  </w:style>
  <w:style w:type="paragraph" w:customStyle="1" w:styleId="312">
    <w:name w:val="Знак3 Знак Знак Знак1 Знак Знак Знак2"/>
    <w:basedOn w:val="a"/>
    <w:rsid w:val="00F615CF"/>
    <w:pPr>
      <w:spacing w:after="160" w:line="240" w:lineRule="exact"/>
    </w:pPr>
    <w:rPr>
      <w:rFonts w:ascii="Verdana" w:eastAsia="Calibri" w:hAnsi="Verdana" w:cs="Verdana"/>
      <w:sz w:val="20"/>
      <w:szCs w:val="20"/>
      <w:lang w:val="en-US"/>
    </w:rPr>
  </w:style>
  <w:style w:type="table" w:styleId="a9">
    <w:name w:val="Table Grid"/>
    <w:basedOn w:val="a1"/>
    <w:locked/>
    <w:rsid w:val="00953785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er"/>
    <w:basedOn w:val="a"/>
    <w:link w:val="ab"/>
    <w:uiPriority w:val="99"/>
    <w:rsid w:val="00D81AB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Pr>
      <w:rFonts w:cs="Calibri"/>
      <w:lang w:val="x-none" w:eastAsia="en-US"/>
    </w:rPr>
  </w:style>
  <w:style w:type="character" w:styleId="ac">
    <w:name w:val="page number"/>
    <w:rsid w:val="00D81AB5"/>
    <w:rPr>
      <w:rFonts w:cs="Times New Roman"/>
    </w:rPr>
  </w:style>
  <w:style w:type="paragraph" w:styleId="ad">
    <w:name w:val="header"/>
    <w:basedOn w:val="a"/>
    <w:rsid w:val="004837E6"/>
    <w:pPr>
      <w:tabs>
        <w:tab w:val="center" w:pos="4677"/>
        <w:tab w:val="right" w:pos="9355"/>
      </w:tabs>
    </w:pPr>
  </w:style>
  <w:style w:type="paragraph" w:styleId="ae">
    <w:name w:val="List Paragraph"/>
    <w:basedOn w:val="a"/>
    <w:link w:val="af"/>
    <w:uiPriority w:val="99"/>
    <w:qFormat/>
    <w:rsid w:val="004A24B8"/>
    <w:pPr>
      <w:ind w:left="720"/>
      <w:contextualSpacing/>
    </w:pPr>
    <w:rPr>
      <w:rFonts w:cs="Times New Roman"/>
    </w:rPr>
  </w:style>
  <w:style w:type="character" w:customStyle="1" w:styleId="af">
    <w:name w:val="Абзац списка Знак"/>
    <w:link w:val="ae"/>
    <w:uiPriority w:val="99"/>
    <w:rsid w:val="004A24B8"/>
    <w:rPr>
      <w:rFonts w:eastAsia="Times New Roman"/>
      <w:sz w:val="22"/>
      <w:szCs w:val="22"/>
      <w:lang w:eastAsia="en-US"/>
    </w:rPr>
  </w:style>
  <w:style w:type="table" w:styleId="af0">
    <w:name w:val="Table Elegant"/>
    <w:basedOn w:val="a1"/>
    <w:rsid w:val="00241D4F"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241D4F"/>
    <w:pPr>
      <w:spacing w:after="200" w:line="276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241D4F"/>
    <w:pPr>
      <w:spacing w:after="200" w:line="276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241D4F"/>
    <w:pPr>
      <w:spacing w:after="200" w:line="276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No Spacing"/>
    <w:link w:val="af2"/>
    <w:uiPriority w:val="99"/>
    <w:qFormat/>
    <w:rsid w:val="00724288"/>
    <w:rPr>
      <w:rFonts w:eastAsia="Times New Roman" w:cs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rsid w:val="007242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24288"/>
    <w:rPr>
      <w:rFonts w:ascii="Courier New" w:eastAsia="Times New Roman" w:hAnsi="Courier New"/>
    </w:rPr>
  </w:style>
  <w:style w:type="paragraph" w:customStyle="1" w:styleId="ConsPlusNormal">
    <w:name w:val="ConsPlusNormal"/>
    <w:link w:val="ConsPlusNormal0"/>
    <w:rsid w:val="002B7CC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harStyle8">
    <w:name w:val="Char Style 8"/>
    <w:rsid w:val="00A44CC8"/>
    <w:rPr>
      <w:b/>
      <w:bCs/>
      <w:sz w:val="27"/>
      <w:szCs w:val="27"/>
      <w:lang w:eastAsia="ar-SA" w:bidi="ar-SA"/>
    </w:rPr>
  </w:style>
  <w:style w:type="paragraph" w:styleId="af3">
    <w:name w:val="footnote text"/>
    <w:aliases w:val="Table_Footnote_last,Schriftart: 9 pt,Schriftart: 10 pt,Schriftart: 8 pt,Текст сноски Знак1 Знак,Текст сноски Знак Знак Знак,Footnote Text Char Знак Знак,Footnote Text Char Знак,single space,Текст сноски-FN,footnote text,fn"/>
    <w:basedOn w:val="a"/>
    <w:link w:val="af4"/>
    <w:uiPriority w:val="99"/>
    <w:rsid w:val="002C601B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4">
    <w:name w:val="Текст сноски Знак"/>
    <w:aliases w:val="Table_Footnote_last Знак,Schriftart: 9 pt Знак,Schriftart: 10 pt Знак,Schriftart: 8 pt Знак,Текст сноски Знак1 Знак Знак,Текст сноски Знак Знак Знак Знак,Footnote Text Char Знак Знак Знак,Footnote Text Char Знак Знак1,single space Знак"/>
    <w:basedOn w:val="a0"/>
    <w:link w:val="af3"/>
    <w:rsid w:val="002C601B"/>
    <w:rPr>
      <w:rFonts w:ascii="Times New Roman" w:eastAsia="Times New Roman" w:hAnsi="Times New Roman"/>
    </w:rPr>
  </w:style>
  <w:style w:type="character" w:styleId="af5">
    <w:name w:val="footnote reference"/>
    <w:aliases w:val="Знак сноски 1,Знак сноски-FN,Ciae niinee-FN,SUPERS,Referencia nota al pie,fr,Used by Word for Help footnote symbols"/>
    <w:uiPriority w:val="99"/>
    <w:rsid w:val="002C601B"/>
    <w:rPr>
      <w:vertAlign w:val="superscript"/>
    </w:rPr>
  </w:style>
  <w:style w:type="character" w:customStyle="1" w:styleId="ConsPlusNormal0">
    <w:name w:val="ConsPlusNormal Знак"/>
    <w:link w:val="ConsPlusNormal"/>
    <w:locked/>
    <w:rsid w:val="00CC059E"/>
    <w:rPr>
      <w:rFonts w:ascii="Arial" w:eastAsia="Times New Roman" w:hAnsi="Arial" w:cs="Arial"/>
    </w:rPr>
  </w:style>
  <w:style w:type="paragraph" w:styleId="23">
    <w:name w:val="Body Text Indent 2"/>
    <w:basedOn w:val="a"/>
    <w:link w:val="24"/>
    <w:semiHidden/>
    <w:unhideWhenUsed/>
    <w:rsid w:val="005F79A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semiHidden/>
    <w:rsid w:val="005F79A6"/>
    <w:rPr>
      <w:rFonts w:eastAsia="Times New Roman" w:cs="Calibri"/>
      <w:sz w:val="22"/>
      <w:szCs w:val="22"/>
      <w:lang w:eastAsia="en-US"/>
    </w:rPr>
  </w:style>
  <w:style w:type="character" w:styleId="af6">
    <w:name w:val="annotation reference"/>
    <w:basedOn w:val="a0"/>
    <w:semiHidden/>
    <w:unhideWhenUsed/>
    <w:rsid w:val="005F79A6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5F79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5F79A6"/>
    <w:rPr>
      <w:rFonts w:eastAsia="Times New Roman" w:cs="Calibri"/>
      <w:lang w:eastAsia="en-US"/>
    </w:rPr>
  </w:style>
  <w:style w:type="character" w:customStyle="1" w:styleId="af2">
    <w:name w:val="Без интервала Знак"/>
    <w:basedOn w:val="a0"/>
    <w:link w:val="af1"/>
    <w:uiPriority w:val="99"/>
    <w:rsid w:val="00990F27"/>
    <w:rPr>
      <w:rFonts w:eastAsia="Times New Roman" w:cs="Calibri"/>
      <w:sz w:val="22"/>
      <w:szCs w:val="22"/>
      <w:lang w:eastAsia="en-US"/>
    </w:rPr>
  </w:style>
  <w:style w:type="paragraph" w:customStyle="1" w:styleId="4">
    <w:name w:val="Знак Знак4 Знак Знак Знак Знак"/>
    <w:basedOn w:val="a"/>
    <w:uiPriority w:val="99"/>
    <w:rsid w:val="00F22DAC"/>
    <w:pPr>
      <w:spacing w:after="160" w:line="240" w:lineRule="exact"/>
    </w:pPr>
    <w:rPr>
      <w:rFonts w:ascii="Arial" w:hAnsi="Arial" w:cs="Arial"/>
      <w:sz w:val="20"/>
      <w:szCs w:val="20"/>
      <w:lang w:val="en-US"/>
    </w:rPr>
  </w:style>
  <w:style w:type="paragraph" w:styleId="af9">
    <w:name w:val="Normal (Web)"/>
    <w:basedOn w:val="a"/>
    <w:uiPriority w:val="99"/>
    <w:rsid w:val="00F22DA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91840"/>
  </w:style>
  <w:style w:type="character" w:customStyle="1" w:styleId="txt">
    <w:name w:val="txt"/>
    <w:basedOn w:val="a0"/>
    <w:rsid w:val="005B523D"/>
  </w:style>
  <w:style w:type="paragraph" w:customStyle="1" w:styleId="ConsPlusTitle">
    <w:name w:val="ConsPlusTitle"/>
    <w:uiPriority w:val="99"/>
    <w:rsid w:val="003152D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0">
    <w:name w:val="Заголовок 1 Знак"/>
    <w:basedOn w:val="a0"/>
    <w:link w:val="1"/>
    <w:rsid w:val="00D431B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11">
    <w:name w:val="toc 1"/>
    <w:basedOn w:val="a"/>
    <w:next w:val="a"/>
    <w:autoRedefine/>
    <w:uiPriority w:val="39"/>
    <w:unhideWhenUsed/>
    <w:locked/>
    <w:rsid w:val="00D431BB"/>
    <w:pPr>
      <w:spacing w:after="100"/>
    </w:pPr>
  </w:style>
  <w:style w:type="character" w:styleId="afa">
    <w:name w:val="Hyperlink"/>
    <w:basedOn w:val="a0"/>
    <w:uiPriority w:val="99"/>
    <w:unhideWhenUsed/>
    <w:rsid w:val="00D431BB"/>
    <w:rPr>
      <w:color w:val="0000FF" w:themeColor="hyperlink"/>
      <w:u w:val="single"/>
    </w:rPr>
  </w:style>
  <w:style w:type="paragraph" w:styleId="afb">
    <w:name w:val="TOC Heading"/>
    <w:basedOn w:val="1"/>
    <w:next w:val="a"/>
    <w:uiPriority w:val="39"/>
    <w:unhideWhenUsed/>
    <w:qFormat/>
    <w:rsid w:val="00D4536E"/>
    <w:pPr>
      <w:spacing w:line="259" w:lineRule="auto"/>
      <w:outlineLvl w:val="9"/>
    </w:pPr>
    <w:rPr>
      <w:lang w:eastAsia="ru-RU"/>
    </w:rPr>
  </w:style>
  <w:style w:type="paragraph" w:styleId="25">
    <w:name w:val="toc 2"/>
    <w:basedOn w:val="a"/>
    <w:next w:val="a"/>
    <w:autoRedefine/>
    <w:uiPriority w:val="39"/>
    <w:unhideWhenUsed/>
    <w:locked/>
    <w:rsid w:val="00D4536E"/>
    <w:pPr>
      <w:spacing w:after="100" w:line="259" w:lineRule="auto"/>
      <w:ind w:left="220"/>
    </w:pPr>
    <w:rPr>
      <w:rFonts w:asciiTheme="minorHAnsi" w:eastAsiaTheme="minorEastAsia" w:hAnsiTheme="minorHAnsi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locked/>
    <w:rsid w:val="00D4536E"/>
    <w:pPr>
      <w:spacing w:after="100" w:line="259" w:lineRule="auto"/>
      <w:ind w:left="440"/>
    </w:pPr>
    <w:rPr>
      <w:rFonts w:asciiTheme="minorHAnsi" w:eastAsiaTheme="minorEastAsia" w:hAnsiTheme="minorHAnsi" w:cs="Times New Roman"/>
      <w:lang w:eastAsia="ru-RU"/>
    </w:rPr>
  </w:style>
  <w:style w:type="character" w:customStyle="1" w:styleId="26">
    <w:name w:val="Текст сноски Знак2"/>
    <w:aliases w:val="Table_Footnote_last Знак1,Schriftart: 9 pt Знак1,Schriftart: 10 pt Знак1,Schriftart: 8 pt Знак1,Текст сноски Знак Знак1,Текст сноски Знак1 Знак Знак1,Текст сноски Знак Знак Знак Знак1,Footnote Text Char Знак Знак Знак1,fn Знак"/>
    <w:uiPriority w:val="99"/>
    <w:locked/>
    <w:rsid w:val="00042A92"/>
    <w:rPr>
      <w:sz w:val="20"/>
      <w:szCs w:val="20"/>
    </w:rPr>
  </w:style>
  <w:style w:type="paragraph" w:styleId="afc">
    <w:name w:val="List"/>
    <w:basedOn w:val="a"/>
    <w:link w:val="afd"/>
    <w:uiPriority w:val="99"/>
    <w:rsid w:val="007958EF"/>
    <w:pPr>
      <w:spacing w:after="6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d">
    <w:name w:val="Список Знак"/>
    <w:link w:val="afc"/>
    <w:uiPriority w:val="99"/>
    <w:locked/>
    <w:rsid w:val="007958EF"/>
    <w:rPr>
      <w:rFonts w:ascii="Times New Roman" w:hAnsi="Times New Roman"/>
      <w:sz w:val="24"/>
    </w:rPr>
  </w:style>
  <w:style w:type="paragraph" w:customStyle="1" w:styleId="afe">
    <w:name w:val="Абзац"/>
    <w:basedOn w:val="a"/>
    <w:link w:val="aff"/>
    <w:uiPriority w:val="99"/>
    <w:rsid w:val="007958EF"/>
    <w:pPr>
      <w:spacing w:before="120" w:after="6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">
    <w:name w:val="Абзац Знак"/>
    <w:link w:val="afe"/>
    <w:uiPriority w:val="99"/>
    <w:locked/>
    <w:rsid w:val="007958EF"/>
    <w:rPr>
      <w:rFonts w:ascii="Times New Roman" w:hAnsi="Times New Roman"/>
      <w:sz w:val="24"/>
    </w:rPr>
  </w:style>
  <w:style w:type="paragraph" w:styleId="aff0">
    <w:name w:val="annotation subject"/>
    <w:basedOn w:val="af7"/>
    <w:next w:val="af7"/>
    <w:link w:val="aff1"/>
    <w:semiHidden/>
    <w:unhideWhenUsed/>
    <w:rsid w:val="009F034B"/>
    <w:rPr>
      <w:b/>
      <w:bCs/>
    </w:rPr>
  </w:style>
  <w:style w:type="character" w:customStyle="1" w:styleId="aff1">
    <w:name w:val="Тема примечания Знак"/>
    <w:basedOn w:val="af8"/>
    <w:link w:val="aff0"/>
    <w:semiHidden/>
    <w:rsid w:val="009F034B"/>
    <w:rPr>
      <w:rFonts w:eastAsia="Times New Roman" w:cs="Calibri"/>
      <w:b/>
      <w:bCs/>
      <w:lang w:eastAsia="en-US"/>
    </w:rPr>
  </w:style>
  <w:style w:type="character" w:customStyle="1" w:styleId="20">
    <w:name w:val="Заголовок 2 Знак"/>
    <w:basedOn w:val="a0"/>
    <w:link w:val="2"/>
    <w:semiHidden/>
    <w:rsid w:val="0019667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styleId="aff2">
    <w:name w:val="Strong"/>
    <w:uiPriority w:val="99"/>
    <w:qFormat/>
    <w:locked/>
    <w:rsid w:val="001413A6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88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Распределение малых и средних предприятий, включая микропредприятия по видам экономической деятельности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Распределение малых и средних предприятий по видам экономической деятельности в 2015 году</c:v>
                </c:pt>
              </c:strCache>
            </c:strRef>
          </c:tx>
          <c:explosion val="21"/>
          <c:dPt>
            <c:idx val="0"/>
            <c:bubble3D val="0"/>
            <c:spPr>
              <a:solidFill>
                <a:srgbClr val="0000FF"/>
              </a:solidFill>
            </c:spPr>
            <c:extLst>
              <c:ext xmlns:c16="http://schemas.microsoft.com/office/drawing/2014/chart" uri="{C3380CC4-5D6E-409C-BE32-E72D297353CC}">
                <c16:uniqueId val="{00000001-FB79-4ADC-BD50-D46D0D834A36}"/>
              </c:ext>
            </c:extLst>
          </c:dPt>
          <c:dPt>
            <c:idx val="1"/>
            <c:bubble3D val="0"/>
            <c:spPr>
              <a:solidFill>
                <a:srgbClr val="FFFF00"/>
              </a:solidFill>
              <a:ln>
                <a:noFill/>
              </a:ln>
            </c:spPr>
            <c:extLst>
              <c:ext xmlns:c16="http://schemas.microsoft.com/office/drawing/2014/chart" uri="{C3380CC4-5D6E-409C-BE32-E72D297353CC}">
                <c16:uniqueId val="{00000003-FB79-4ADC-BD50-D46D0D834A36}"/>
              </c:ext>
            </c:extLst>
          </c:dPt>
          <c:dPt>
            <c:idx val="2"/>
            <c:bubble3D val="0"/>
            <c:spPr>
              <a:solidFill>
                <a:srgbClr val="66FF33"/>
              </a:solidFill>
            </c:spPr>
            <c:extLst>
              <c:ext xmlns:c16="http://schemas.microsoft.com/office/drawing/2014/chart" uri="{C3380CC4-5D6E-409C-BE32-E72D297353CC}">
                <c16:uniqueId val="{00000005-FB79-4ADC-BD50-D46D0D834A36}"/>
              </c:ext>
            </c:extLst>
          </c:dPt>
          <c:dPt>
            <c:idx val="3"/>
            <c:bubble3D val="0"/>
            <c:spPr>
              <a:solidFill>
                <a:srgbClr val="FF9900"/>
              </a:solidFill>
            </c:spPr>
            <c:extLst>
              <c:ext xmlns:c16="http://schemas.microsoft.com/office/drawing/2014/chart" uri="{C3380CC4-5D6E-409C-BE32-E72D297353CC}">
                <c16:uniqueId val="{00000007-FB79-4ADC-BD50-D46D0D834A36}"/>
              </c:ext>
            </c:extLst>
          </c:dPt>
          <c:dPt>
            <c:idx val="4"/>
            <c:bubble3D val="0"/>
            <c:spPr>
              <a:solidFill>
                <a:srgbClr val="FF00FF"/>
              </a:solidFill>
            </c:spPr>
            <c:extLst>
              <c:ext xmlns:c16="http://schemas.microsoft.com/office/drawing/2014/chart" uri="{C3380CC4-5D6E-409C-BE32-E72D297353CC}">
                <c16:uniqueId val="{00000009-FB79-4ADC-BD50-D46D0D834A36}"/>
              </c:ext>
            </c:extLst>
          </c:dPt>
          <c:dPt>
            <c:idx val="5"/>
            <c:bubble3D val="0"/>
            <c:spPr>
              <a:solidFill>
                <a:srgbClr val="33CCCC"/>
              </a:solidFill>
            </c:spPr>
            <c:extLst>
              <c:ext xmlns:c16="http://schemas.microsoft.com/office/drawing/2014/chart" uri="{C3380CC4-5D6E-409C-BE32-E72D297353CC}">
                <c16:uniqueId val="{0000000B-FB79-4ADC-BD50-D46D0D834A36}"/>
              </c:ext>
            </c:extLst>
          </c:dPt>
          <c:dLbls>
            <c:dLbl>
              <c:idx val="0"/>
              <c:layout>
                <c:manualLayout>
                  <c:x val="-6.4936714457400332E-2"/>
                  <c:y val="-5.5174978127734031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B79-4ADC-BD50-D46D0D834A36}"/>
                </c:ext>
              </c:extLst>
            </c:dLbl>
            <c:spPr>
              <a:noFill/>
              <a:ln>
                <a:noFill/>
              </a:ln>
              <a:effectLst/>
            </c:spPr>
            <c:dLblPos val="bestFit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Промышленное производство (6,8%)</c:v>
                </c:pt>
                <c:pt idx="1">
                  <c:v>Оптовая и розничная торговля, ремонт автотранспортных средств (24,3%)</c:v>
                </c:pt>
                <c:pt idx="2">
                  <c:v>Транспорт и связь (18,4%)</c:v>
                </c:pt>
                <c:pt idx="3">
                  <c:v>Операции с недвижимым имуществом (6,6%)</c:v>
                </c:pt>
                <c:pt idx="4">
                  <c:v>Строительство (13,0%)</c:v>
                </c:pt>
                <c:pt idx="5">
                  <c:v>Прочие виды деятельности (30,9%)</c:v>
                </c:pt>
              </c:strCache>
            </c:strRef>
          </c:cat>
          <c:val>
            <c:numRef>
              <c:f>Лист1!$B$2:$B$7</c:f>
              <c:numCache>
                <c:formatCode>0.0%</c:formatCode>
                <c:ptCount val="6"/>
                <c:pt idx="0">
                  <c:v>6.8000000000000005E-2</c:v>
                </c:pt>
                <c:pt idx="1">
                  <c:v>0.24299999999999999</c:v>
                </c:pt>
                <c:pt idx="2">
                  <c:v>0.184</c:v>
                </c:pt>
                <c:pt idx="3">
                  <c:v>6.6000000000000003E-2</c:v>
                </c:pt>
                <c:pt idx="4">
                  <c:v>0.13</c:v>
                </c:pt>
                <c:pt idx="5">
                  <c:v>0.309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C-FB79-4ADC-BD50-D46D0D834A36}"/>
            </c:ext>
          </c:extLst>
        </c:ser>
        <c:dLbls>
          <c:dLblPos val="bestFit"/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EDF63-A4AD-4CD5-8F65-138FFCB77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21</Pages>
  <Words>5998</Words>
  <Characters>43116</Characters>
  <Application>Microsoft Office Word</Application>
  <DocSecurity>0</DocSecurity>
  <Lines>359</Lines>
  <Paragraphs>98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14</vt:i4>
      </vt:variant>
    </vt:vector>
  </HeadingPairs>
  <TitlesOfParts>
    <vt:vector size="15" baseType="lpstr">
      <vt:lpstr>ПОЯСНИТЕЛЬНАЯ ЗАПИСКА</vt:lpstr>
      <vt:lpstr>&gt;</vt:lpstr>
      <vt:lpstr>Общая оценка социально-экономической ситуации в городе Когалыме за 2015 год и   </vt:lpstr>
      <vt:lpstr>ДЕМОГРАФИЧЕСКОЕ РАЗВИТИЕ И РЫНОК ТРУДА</vt:lpstr>
      <vt:lpstr>2. ПРОМЫШЛЕННОЕ ПРОИЗВОДСТВО</vt:lpstr>
      <vt:lpstr>3. ИНВЕСТИЦИИ</vt:lpstr>
      <vt:lpstr>СТРОИТЕЛЬСТВО</vt:lpstr>
      <vt:lpstr>РЫНОК ТОВАРОВ И УСЛУГ</vt:lpstr>
      <vt:lpstr>5.1. Торговля</vt:lpstr>
      <vt:lpstr>5.2. Платные услуги</vt:lpstr>
      <vt:lpstr>6. УРОВЕНЬ ЖИЗНИ НАСЕЛЕНИЯ</vt:lpstr>
      <vt:lpstr/>
      <vt:lpstr>7. РАЗВИТИЕ ОТРАСЛЕЙ СОЦИАЛЬНОЙ СФЕРЫ</vt:lpstr>
      <vt:lpstr>8. МАЛОЕ И СРЕДНЕЕ ПРЕДПРИНИМАТЕЛЬСТВО</vt:lpstr>
      <vt:lpstr>9. АГРОПРОМЫШЛЕННЫЙ КОМПЛЕКС</vt:lpstr>
    </vt:vector>
  </TitlesOfParts>
  <Company/>
  <LinksUpToDate>false</LinksUpToDate>
  <CharactersWithSpaces>49016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Вера И. Кравец</dc:creator>
  <cp:lastModifiedBy>Бондарева Оксана Петровна</cp:lastModifiedBy>
  <cp:revision>11</cp:revision>
  <cp:lastPrinted>2016-11-02T07:18:00Z</cp:lastPrinted>
  <dcterms:created xsi:type="dcterms:W3CDTF">2016-11-10T11:22:00Z</dcterms:created>
  <dcterms:modified xsi:type="dcterms:W3CDTF">2016-11-16T10:10:00Z</dcterms:modified>
</cp:coreProperties>
</file>